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88e6adff50c241aa0557b6c3adaf0243f45cc0"/>
    <w:p>
      <w:pPr>
        <w:pStyle w:val="Heading3"/>
      </w:pPr>
      <w:r>
        <w:t xml:space="preserve">Собянин рассказал, как поддержка города помогает развиваться предпринимательству</w:t>
      </w:r>
    </w:p>
    <w:p>
      <w:pPr>
        <w:pStyle w:val="FirstParagraph"/>
      </w:pPr>
      <w:r>
        <w:t xml:space="preserve">19.02.2024</w:t>
      </w:r>
    </w:p>
    <w:p>
      <w:pPr>
        <w:pStyle w:val="BodyText"/>
      </w:pPr>
      <w:r>
        <w:t xml:space="preserve">Наиболее массовый сектор ИП — торговля, в ней занято свыше 132,8 тысячи человек. В пятерке лидеров также профессиональная, научная и техническая деятельность, сфера недвижимости, транспорт и информация и связь.</w:t>
      </w:r>
    </w:p>
    <w:p>
      <w:pPr>
        <w:pStyle w:val="BodyText"/>
      </w:pPr>
      <w:r>
        <w:t xml:space="preserve">Частный бизнес играет важную роль в жизни Москвы. На начало 2024-го в столице работало почти 885 тысяч субъектов малого и среднего предпринимательства (МСП), из них 180 тысяч были созданы в прошлом году. Их вклад — около 976,7 миллиарда рублей налогов, или почти каждый четвертый рубль, поступивший в городской бюджет в 2023-м. Об этом в своем</w:t>
      </w:r>
      <w:r>
        <w:t xml:space="preserve"> </w:t>
      </w:r>
      <w:hyperlink r:id="rId20">
        <w:r>
          <w:rPr>
            <w:rStyle w:val="Hyperlink"/>
          </w:rPr>
          <w:t xml:space="preserve">блоге</w:t>
        </w:r>
      </w:hyperlink>
      <w:r>
        <w:t xml:space="preserve"> </w:t>
      </w:r>
      <w:r>
        <w:t xml:space="preserve">рассказал Сергей Собянин.</w:t>
      </w:r>
    </w:p>
    <w:bookmarkEnd w:id="21"/>
    <w:bookmarkStart w:id="22" w:name="X75f6a7f6bfb4816df16f2b443390efbc3f3bdb9"/>
    <w:p>
      <w:pPr>
        <w:pStyle w:val="Heading1"/>
      </w:pPr>
      <w:r>
        <w:t xml:space="preserve">«Кафе и магазины, бытовые услуги и такси, недвижимость и ремонт, наука и инновации. Сотни тысяч малых и средних предприятий — юридических лиц и индивидуальных предпринимателей — предоставляют товары и услуги, создают рабочие места, наполняют бюджет. Одним словом — образуют живую ткань нашего огромного города. Еще год-полтора назад было много беспокойства за судьбу этого сектора экономики, но сегодня очевидно — московское предпринимательство сумело успешно справиться с вызовами прошлых лет», — отметил Мэр Москвы.</w:t>
      </w:r>
    </w:p>
    <w:bookmarkEnd w:id="22"/>
    <w:bookmarkStart w:id="23" w:name="section"/>
    <w:p>
      <w:pPr>
        <w:pStyle w:val="Heading1"/>
      </w:pPr>
    </w:p>
    <w:p>
      <w:pPr>
        <w:pStyle w:val="FirstParagraph"/>
      </w:pPr>
      <w:r>
        <w:t xml:space="preserve">В 2023 году количество юридических лиц в реестре МСП увеличилось на 2,3 процента — до 466 тысяч. Сразу на 11 процентов выросло число индивидуальных предпринимателей (ИП) — до 418,1 тысячи. 152,1 тысячи человек работают у ИП — это на 7,2 процента больше, чем в предыдущем году.</w:t>
      </w:r>
    </w:p>
    <w:p>
      <w:pPr>
        <w:pStyle w:val="BodyText"/>
      </w:pPr>
      <w:r>
        <w:t xml:space="preserve">Как и ранее, наиболее массовый сектор ИП — торговля, в ней занято свыше 132,8 тысячи человек, или 31,8 процента предпринимателей. На втором месте — профессиональная, научная и техническая деятельность — 54,4 тысячи человек, затем — сфера недвижимости — 45,9 тысячи. В пятерку лидеров также вошли транспорт (33,4 тысячи человек) и информация и связь (31,4 тысячи человек, рост отрасли — шесть процентов).</w:t>
      </w:r>
    </w:p>
    <w:p>
      <w:pPr>
        <w:pStyle w:val="BodyText"/>
      </w:pPr>
      <w:r>
        <w:t xml:space="preserve">Развиваются и другие отрасли. Например, более чем на 12 процентов выросло количество индивидуальных предпринимателей, занятых в образовании, на 10 процентов — в строительстве и на 7,2 процента — в гостиничном бизнесе и общепите.</w:t>
      </w:r>
    </w:p>
    <w:bookmarkEnd w:id="23"/>
    <w:bookmarkStart w:id="25" w:name="section-1"/>
    <w:p>
      <w:pPr>
        <w:pStyle w:val="Heading1"/>
      </w:pPr>
    </w:p>
    <w:p>
      <w:pPr>
        <w:pStyle w:val="FirstParagraph"/>
      </w:pPr>
      <w:r>
        <w:t xml:space="preserve">В числе факторов успешного развития — активность и азарт тысяч людей, которые хотят быть хозяевами собственной судьбы и реализовать свои идеи. Это и огромный потенциал столичного рынка, и благоприятный бизнес-климат, и качественная, постоянно растущая инфраструктура предпринимательства.</w:t>
      </w:r>
    </w:p>
    <w:p>
      <w:pPr>
        <w:pStyle w:val="BodyText"/>
      </w:pPr>
      <w:r>
        <w:t xml:space="preserve">Кроме того, развиваться бизнесу помогает система поддержки Правительства Москвы, которую город оказывает в рамках нацпроекта</w:t>
      </w:r>
      <w:r>
        <w:t xml:space="preserve"> </w:t>
      </w:r>
      <w:hyperlink r:id="rId24">
        <w:r>
          <w:rPr>
            <w:rStyle w:val="Hyperlink"/>
          </w:rPr>
          <w:t xml:space="preserve">«Малое и среднее предпринимательство и поддержка индивидуальной предпринимательской инициативы»</w:t>
        </w:r>
      </w:hyperlink>
      <w:r>
        <w:t xml:space="preserve">. Так, только в Москве действует программа льготного факторинга для малых и средних предприятий, а в 2020 году столица стала одним из первых регионов, где была запущена программа льготного кредитования. Уже свыше 34 тысяч представителей малого и среднего бизнеса воспользовались этими мерами поддержки. Предприниматели привлекли заемное финансирование в размере более 325 миллиардов рублей.</w:t>
      </w:r>
    </w:p>
    <w:p>
      <w:pPr>
        <w:pStyle w:val="BodyText"/>
      </w:pPr>
      <w:r>
        <w:t xml:space="preserve">Растет популярность такой меры поддержки, как поручительство. За последние четыре года количество договоров поручительства увеличилось более чем в пять раз — с 700 в 2019-м до 3,2 тысячи в 2023-м. Причем треть поручительств выдана компаниям приоритетных отраслей. Это организации, ведущие научные исследования и разработки, работающие в сфере здравоохранения, спорта, туризма и гостиничного бизнеса, экспортеры, социальные предприниматели и ряд других.</w:t>
      </w:r>
    </w:p>
    <w:bookmarkEnd w:id="25"/>
    <w:bookmarkStart w:id="27" w:name="section-2"/>
    <w:p>
      <w:pPr>
        <w:pStyle w:val="Heading1"/>
      </w:pPr>
    </w:p>
    <w:p>
      <w:pPr>
        <w:pStyle w:val="FirstParagraph"/>
      </w:pPr>
      <w:r>
        <w:t xml:space="preserve">В целом каждый 12-й бизнес в Москве создается при поддержке города: в 2023 году таких компаний было более 14 тысяч.</w:t>
      </w:r>
    </w:p>
    <w:p>
      <w:pPr>
        <w:pStyle w:val="BodyText"/>
      </w:pPr>
      <w:r>
        <w:t xml:space="preserve">Для тех, кто хочет начать свое дело, в 2012 году был создан портал</w:t>
      </w:r>
      <w:r>
        <w:t xml:space="preserve"> </w:t>
      </w:r>
      <w:hyperlink r:id="rId26">
        <w:r>
          <w:rPr>
            <w:rStyle w:val="Hyperlink"/>
          </w:rPr>
          <w:t xml:space="preserve">«Малый бизнес Москвы»</w:t>
        </w:r>
      </w:hyperlink>
      <w:r>
        <w:t xml:space="preserve"> </w:t>
      </w:r>
      <w:r>
        <w:t xml:space="preserve">(МБМ). Специалисты помогают подготовить пакет документов для регистрации, консультируют более чем по 100 темам — от подбора режима налогообложения до выхода на маркетплейсы. Уже свыше 1,5 миллиона человек воспользовались услугами МБМ.</w:t>
      </w:r>
    </w:p>
    <w:p>
      <w:pPr>
        <w:pStyle w:val="BodyText"/>
      </w:pPr>
      <w:r>
        <w:t xml:space="preserve">МБМ реализует множество образовательных программ, организует форумы, тренинги, семинары. С момента начала работы проведено более 12 тысяч деловых мероприятий. Цель таких программ — помочь начинающим предпринимателям найти нишу в бизнесе и составить план запуска своего дела.</w:t>
      </w:r>
    </w:p>
    <w:bookmarkEnd w:id="27"/>
    <w:bookmarkStart w:id="28" w:name="section-3"/>
    <w:p>
      <w:pPr>
        <w:pStyle w:val="Heading1"/>
      </w:pPr>
    </w:p>
    <w:bookmarkEnd w:id="28"/>
    <w:bookmarkStart w:id="29" w:name="X2b844f183e2ca511e574bd13420f60aad24c2b3"/>
    <w:p>
      <w:pPr>
        <w:pStyle w:val="Heading1"/>
      </w:pPr>
      <w:r>
        <w:t xml:space="preserve">«Такая поддержка значительно повышает шансы бизнеса на выживаемость. От общего количества созданных при поддержке города предприятий 74 процента преодолевают трехлетний порог, в то время как среди бизнесов, созданных без поддержки города, выживаемость составляет 57 процентов», — добавил Сергей Собянин.</w:t>
      </w:r>
    </w:p>
    <w:bookmarkEnd w:id="29"/>
    <w:bookmarkStart w:id="31" w:name="section-4"/>
    <w:p>
      <w:pPr>
        <w:pStyle w:val="Heading1"/>
      </w:pPr>
    </w:p>
    <w:p>
      <w:pPr>
        <w:pStyle w:val="FirstParagraph"/>
      </w:pPr>
      <w:r>
        <w:t xml:space="preserve">Специалисты МБМ готовы помогать не только новичкам — опытные предприниматели регулярно обращаются за консультациями по различным темам, в том числе по вопросам бухучета и налогообложения, а также по юридическим вопросам ведения бизнеса и получения финансовых мер поддержки.</w:t>
      </w:r>
    </w:p>
    <w:bookmarkStart w:id="30" w:name="предприниматели-которым-помог-город"/>
    <w:p>
      <w:pPr>
        <w:pStyle w:val="Heading2"/>
      </w:pPr>
      <w:r>
        <w:t xml:space="preserve">Предприниматели, которым помог город</w:t>
      </w:r>
    </w:p>
    <w:p>
      <w:pPr>
        <w:pStyle w:val="FirstParagraph"/>
      </w:pPr>
      <w:r>
        <w:t xml:space="preserve">Среди предпринимателей, обратившихся за поддержкой к МБМ, — Яна Воронкова, генеральный директор компании, которая продолжает московские традиции производства серебряных столовых приборов, посуды и сувенирной продукции. Осенью 2023 года бизнес зарегистрировали при поддержке МБМ, затем подготовили производственную линию к запуску. В ассортименте будут представлены столовые приборы и посуда, а также сувенирная продукция с символикой столицы.</w:t>
      </w:r>
    </w:p>
    <w:bookmarkEnd w:id="30"/>
    <w:bookmarkEnd w:id="31"/>
    <w:bookmarkStart w:id="32" w:name="section-5"/>
    <w:p>
      <w:pPr>
        <w:pStyle w:val="Heading1"/>
      </w:pPr>
    </w:p>
    <w:bookmarkEnd w:id="32"/>
    <w:bookmarkStart w:id="33" w:name="Xac24489cfa42685f91b97b825641686ea38f77c"/>
    <w:p>
      <w:pPr>
        <w:pStyle w:val="Heading1"/>
      </w:pPr>
      <w:r>
        <w:t xml:space="preserve">Маргарита Москалева благодаря участию в образовательной программе МБМ создала свой бренд женской одежды и вышла с ним на маркетплейсы. Обучение помогло проанализировать целевую аудиторию, оценить потенциальных конкурентов, выстроить грамотное позиционирование будущего бренда.</w:t>
      </w:r>
    </w:p>
    <w:bookmarkEnd w:id="33"/>
    <w:bookmarkStart w:id="34" w:name="section-6"/>
    <w:p>
      <w:pPr>
        <w:pStyle w:val="Heading1"/>
      </w:pPr>
    </w:p>
    <w:bookmarkEnd w:id="34"/>
    <w:bookmarkStart w:id="37" w:name="X71b3446c444dd36830d8c12388007f80960aa47"/>
    <w:p>
      <w:pPr>
        <w:pStyle w:val="Heading1"/>
      </w:pPr>
      <w:r>
        <w:t xml:space="preserve">Юрист в сфере недвижимости Евгения Глущенко еще до запуска своего дела посещала образовательные мероприятия МБМ. Полученные знания пригодились при определении целевой аудитории, оценке рисков и возможностей при разработке бизнес-идеи.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http://sokolinka.mos.ru/activities/trade/detail/12174923.html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://sokolinka.mos.ru" TargetMode="External" /><Relationship Type="http://schemas.openxmlformats.org/officeDocument/2006/relationships/hyperlink" Id="rId35" Target="http://sokolinka.mos.ru/activities/trade/detail/12174923.html" TargetMode="External" /><Relationship Type="http://schemas.openxmlformats.org/officeDocument/2006/relationships/hyperlink" Id="rId26" Target="https://mbm.mos.ru/" TargetMode="External" /><Relationship Type="http://schemas.openxmlformats.org/officeDocument/2006/relationships/hyperlink" Id="rId20" Target="https://www.sobyanin.ru/predprinimatelskii-bum-itogi-2023-goda?utm_source=tg&amp;utm_medium=post&amp;utm_campaign=070224" TargetMode="External" /><Relationship Type="http://schemas.openxmlformats.org/officeDocument/2006/relationships/hyperlink" Id="rId24" Target="https://xn--80aapampemcchfmo7a3c9ehj.xn--p1ai/projects/ms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sokolinka.mos.ru" TargetMode="External" /><Relationship Type="http://schemas.openxmlformats.org/officeDocument/2006/relationships/hyperlink" Id="rId35" Target="http://sokolinka.mos.ru/activities/trade/detail/12174923.html" TargetMode="External" /><Relationship Type="http://schemas.openxmlformats.org/officeDocument/2006/relationships/hyperlink" Id="rId26" Target="https://mbm.mos.ru/" TargetMode="External" /><Relationship Type="http://schemas.openxmlformats.org/officeDocument/2006/relationships/hyperlink" Id="rId20" Target="https://www.sobyanin.ru/predprinimatelskii-bum-itogi-2023-goda?utm_source=tg&amp;utm_medium=post&amp;utm_campaign=070224" TargetMode="External" /><Relationship Type="http://schemas.openxmlformats.org/officeDocument/2006/relationships/hyperlink" Id="rId24" Target="https://xn--80aapampemcchfmo7a3c9ehj.xn--p1ai/projects/m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2025-03-30T11:40:19Z</dcterms:created>
  <dcterms:modified xsi:type="dcterms:W3CDTF">2025-03-30T11:40:19Z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