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5" w:name="X71102ed8da9b26f742e39cf45c504e9fce33dd5"/>
    <w:p>
      <w:pPr>
        <w:pStyle w:val="Heading3"/>
      </w:pPr>
      <w:r>
        <w:t xml:space="preserve">На базе Национального проекта "Малое и среднее предпринимательство и поддержка индивидуальной предпринимательской инициативы", на территории города Москвы функционируют ГБУ «Малый бизнес Москвы» и онлайн-портал Малый бизнес Москвы</w:t>
      </w:r>
    </w:p>
    <w:p>
      <w:pPr>
        <w:pStyle w:val="FirstParagraph"/>
      </w:pPr>
      <w:r>
        <w:t xml:space="preserve">19.04.2024</w:t>
      </w:r>
    </w:p>
    <w:p>
      <w:pPr>
        <w:pStyle w:val="BodyText"/>
      </w:pPr>
      <w:r>
        <w:t xml:space="preserve">На базе Национального проекта "Малое и среднее предпринимательство и поддержка индивидуальной предпринимательской инициативы", на территории города Москвы , в рамках региональных проектов "Акселерация субъектов малого и среднего предпринимательства", "Создание условий для легкого старта и комфортного ведения бизнеса" и "Создание благоприятных условий для осуществление деятельности самозанятыми гражданами" функционируют</w:t>
      </w:r>
      <w:r>
        <w:br/>
      </w:r>
      <w:r>
        <w:t xml:space="preserve">ГБУ «Малый бизнес Москвы» и онлайн-портал Малый бизнес Москвы (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).</w:t>
      </w:r>
    </w:p>
    <w:p>
      <w:pPr>
        <w:pStyle w:val="BodyText"/>
      </w:pPr>
      <w:r>
        <w:t xml:space="preserve">На портале</w:t>
      </w:r>
      <w:r>
        <w:t xml:space="preserve"> </w:t>
      </w:r>
      <w:hyperlink r:id="rId20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для предпринимателей действует более 30 онлайн-продуктов для упрощения ведения бизнеса, среди которых:</w:t>
      </w:r>
    </w:p>
    <w:p>
      <w:pPr>
        <w:pStyle w:val="BodyText"/>
      </w:pPr>
      <w:hyperlink r:id="rId21">
        <w:r>
          <w:rPr>
            <w:rStyle w:val="Hyperlink"/>
          </w:rPr>
          <w:t xml:space="preserve">«Консультация»</w:t>
        </w:r>
      </w:hyperlink>
      <w:r>
        <w:t xml:space="preserve"> </w:t>
      </w:r>
      <w:r>
        <w:t xml:space="preserve">– позволяет получить консультацию специалистов МБМ (ГБУ «Малый бизнес Москвы») по различным вопросам открытия и развития бизнеса в Москве.</w:t>
      </w:r>
    </w:p>
    <w:p>
      <w:pPr>
        <w:pStyle w:val="BodyText"/>
      </w:pPr>
      <w:hyperlink r:id="rId22">
        <w:r>
          <w:rPr>
            <w:rStyle w:val="Hyperlink"/>
          </w:rPr>
          <w:t xml:space="preserve">«Подготовка документов для регистрации ИП и ООО»</w:t>
        </w:r>
      </w:hyperlink>
      <w:r>
        <w:t xml:space="preserve"> </w:t>
      </w:r>
      <w:r>
        <w:t xml:space="preserve">– полезен начинающим предпринимателям. Он позволяет бесплатно и в краткий срок получить квалифицированную помощь в подготовке необходимого комплекта документов для регистрации бизнеса.</w:t>
      </w:r>
    </w:p>
    <w:p>
      <w:pPr>
        <w:pStyle w:val="BodyText"/>
      </w:pPr>
      <w:hyperlink r:id="rId23">
        <w:r>
          <w:rPr>
            <w:rStyle w:val="Hyperlink"/>
          </w:rPr>
          <w:t xml:space="preserve">«Подбор режима налогообложения»</w:t>
        </w:r>
      </w:hyperlink>
      <w:r>
        <w:t xml:space="preserve"> </w:t>
      </w:r>
      <w:r>
        <w:t xml:space="preserve">– поможет подобрать оптимальный режим налогообложения. Ответив всего на семь вопросов, будущий или действующий предприниматель получит рекомендацию о наиболее выгодной системе уплаты налогов, которая позволит в будущем сэкономить средства.</w:t>
      </w:r>
    </w:p>
    <w:p>
      <w:pPr>
        <w:pStyle w:val="BodyText"/>
      </w:pPr>
      <w:hyperlink r:id="rId24">
        <w:r>
          <w:rPr>
            <w:rStyle w:val="Hyperlink"/>
          </w:rPr>
          <w:t xml:space="preserve">«Подготовка налоговой декларации УСН»</w:t>
        </w:r>
      </w:hyperlink>
      <w:r>
        <w:t xml:space="preserve"> </w:t>
      </w:r>
      <w:r>
        <w:t xml:space="preserve">– поможет предпринимателям, использующих упрощённую систему налогообложения, быстро подготовить налоговую декларацию.</w:t>
      </w:r>
    </w:p>
    <w:p>
      <w:pPr>
        <w:pStyle w:val="BodyText"/>
      </w:pPr>
      <w:hyperlink r:id="rId25">
        <w:r>
          <w:rPr>
            <w:rStyle w:val="Hyperlink"/>
          </w:rPr>
          <w:t xml:space="preserve">«Подбор городских помещений для бизнеса»</w:t>
        </w:r>
      </w:hyperlink>
      <w:r>
        <w:t xml:space="preserve"> </w:t>
      </w:r>
      <w:r>
        <w:t xml:space="preserve">– поможет «в два клика» оставить запрос на необходимый объект недвижимости, находящийся в имущественной казне города Москвы, и получить все доступные площадки, с учетом указанных параметров в течение 24 часов.</w:t>
      </w:r>
    </w:p>
    <w:p>
      <w:pPr>
        <w:pStyle w:val="BodyText"/>
      </w:pPr>
      <w:hyperlink r:id="rId26">
        <w:r>
          <w:rPr>
            <w:rStyle w:val="Hyperlink"/>
          </w:rPr>
          <w:t xml:space="preserve">«Оставить заявку на поручительство в Фонд содействия кредитованию малого бизнеса»</w:t>
        </w:r>
      </w:hyperlink>
      <w:r>
        <w:t xml:space="preserve"> </w:t>
      </w:r>
      <w:r>
        <w:t xml:space="preserve">– позволяет предпринимателям, желающим привлечь дополнительные финансовые ресурсы для развития бизнеса, оставить заявку на получение поручительства по кредитам, банковским гарантиям и договорам лизинга.</w:t>
      </w:r>
    </w:p>
    <w:p>
      <w:pPr>
        <w:pStyle w:val="BodyText"/>
      </w:pPr>
      <w:hyperlink r:id="rId27">
        <w:r>
          <w:rPr>
            <w:rStyle w:val="Hyperlink"/>
          </w:rPr>
          <w:t xml:space="preserve">«Оставить заявку на получение займа в МФППиП»</w:t>
        </w:r>
      </w:hyperlink>
      <w:r>
        <w:t xml:space="preserve"> </w:t>
      </w:r>
      <w:r>
        <w:t xml:space="preserve">– позволяет отправить заявку на получение займа Московского Фонда поддержки промышленности и предпринимательства в электронном виде, не выходя из офиса.</w:t>
      </w:r>
    </w:p>
    <w:p>
      <w:pPr>
        <w:pStyle w:val="BodyText"/>
      </w:pPr>
      <w:hyperlink r:id="rId28">
        <w:r>
          <w:rPr>
            <w:rStyle w:val="Hyperlink"/>
          </w:rPr>
          <w:t xml:space="preserve">«Законодательный бизнес-дайджест»</w:t>
        </w:r>
      </w:hyperlink>
      <w:r>
        <w:t xml:space="preserve"> </w:t>
      </w:r>
      <w:r>
        <w:t xml:space="preserve">– позволит предпринимателям оперативно узнавать самую актуальную информацию об изменениях, затрагивающих деятельность предпринимателей.</w:t>
      </w:r>
    </w:p>
    <w:p>
      <w:pPr>
        <w:pStyle w:val="BodyText"/>
      </w:pPr>
      <w:hyperlink r:id="rId29">
        <w:r>
          <w:rPr>
            <w:rStyle w:val="Hyperlink"/>
          </w:rPr>
          <w:t xml:space="preserve">«Проверь законность вывески»</w:t>
        </w:r>
      </w:hyperlink>
      <w:r>
        <w:t xml:space="preserve"> </w:t>
      </w:r>
      <w:r>
        <w:t xml:space="preserve">– позволяет «подписаться» на адрес, и система при нахождении совпадения направляет предпринимателю уведомление о выявленных нарушениях.</w:t>
      </w:r>
    </w:p>
    <w:p>
      <w:pPr>
        <w:pStyle w:val="BodyText"/>
      </w:pPr>
      <w:hyperlink r:id="rId30">
        <w:r>
          <w:rPr>
            <w:rStyle w:val="Hyperlink"/>
          </w:rPr>
          <w:t xml:space="preserve">«Проверка контрагентов»</w:t>
        </w:r>
      </w:hyperlink>
      <w:r>
        <w:t xml:space="preserve"> </w:t>
      </w:r>
      <w:r>
        <w:t xml:space="preserve">– поможет получить информацию о бухгалтерской и финансовой отчетности за предыдущий календарный год потенциального или текущего контрагента, о наличии арбитражных дел, в которых он выступает истцом и ответчиком, а также о факторах риска работы с ним.</w:t>
      </w:r>
    </w:p>
    <w:p>
      <w:pPr>
        <w:pStyle w:val="BodyText"/>
      </w:pPr>
      <w:hyperlink r:id="rId31">
        <w:r>
          <w:rPr>
            <w:rStyle w:val="Hyperlink"/>
          </w:rPr>
          <w:t xml:space="preserve">«Записаться в бесплатный коворкинг»</w:t>
        </w:r>
      </w:hyperlink>
      <w:r>
        <w:t xml:space="preserve"> </w:t>
      </w:r>
      <w:r>
        <w:t xml:space="preserve">– подача заявки на получение рабочего места в бесплатном коворкинге МБМ на 1 день или долгосрочный период.</w:t>
      </w:r>
    </w:p>
    <w:p>
      <w:pPr>
        <w:pStyle w:val="BodyText"/>
      </w:pPr>
      <w:hyperlink r:id="rId32">
        <w:r>
          <w:rPr>
            <w:rStyle w:val="Hyperlink"/>
          </w:rPr>
          <w:t xml:space="preserve">«Консультация по участию в имущественных торгах»</w:t>
        </w:r>
      </w:hyperlink>
      <w:r>
        <w:t xml:space="preserve"> </w:t>
      </w:r>
      <w:r>
        <w:t xml:space="preserve">– о том, как правильно принять участие в торгах, чтобы выгодно арендовать или купить городскую недвижимость.</w:t>
      </w:r>
    </w:p>
    <w:p>
      <w:pPr>
        <w:pStyle w:val="BodyText"/>
      </w:pPr>
      <w:hyperlink r:id="rId33">
        <w:r>
          <w:rPr>
            <w:rStyle w:val="Hyperlink"/>
          </w:rPr>
          <w:t xml:space="preserve">«Интерактивный помощник»</w:t>
        </w:r>
      </w:hyperlink>
      <w:r>
        <w:t xml:space="preserve"> </w:t>
      </w:r>
      <w:r>
        <w:t xml:space="preserve">– адресно подберет подходящие меры поддержки по ИНН.</w:t>
      </w:r>
    </w:p>
    <w:p>
      <w:pPr>
        <w:pStyle w:val="BodyText"/>
      </w:pPr>
      <w:hyperlink r:id="rId34">
        <w:r>
          <w:rPr>
            <w:rStyle w:val="Hyperlink"/>
          </w:rPr>
          <w:t xml:space="preserve">«Бизнес-боксы»</w:t>
        </w:r>
      </w:hyperlink>
      <w:r>
        <w:t xml:space="preserve"> </w:t>
      </w:r>
      <w:r>
        <w:t xml:space="preserve">– позволяет воспользоваться бесплатными предложениями от партнеров МБМ для старта и развития своего дела.</w:t>
      </w:r>
    </w:p>
    <w:p>
      <w:pPr>
        <w:pStyle w:val="BodyText"/>
      </w:pPr>
      <w:hyperlink r:id="rId35">
        <w:r>
          <w:rPr>
            <w:rStyle w:val="Hyperlink"/>
          </w:rPr>
          <w:t xml:space="preserve">«Дистанционная регистрация бизнеса под ключ»</w:t>
        </w:r>
      </w:hyperlink>
      <w:r>
        <w:t xml:space="preserve"> </w:t>
      </w:r>
      <w:r>
        <w:t xml:space="preserve">- сервис позволяет сформировать заявку на регистрацию бизнеса дистанционно, через банк. Необходимо выбрать форму ведения деятельности, определиться с системой налогообложения и определиться с банком, через который будет происходить регистрация.</w:t>
      </w:r>
    </w:p>
    <w:p>
      <w:pPr>
        <w:pStyle w:val="BodyText"/>
      </w:pPr>
      <w:hyperlink r:id="rId36">
        <w:r>
          <w:rPr>
            <w:rStyle w:val="Hyperlink"/>
          </w:rPr>
          <w:t xml:space="preserve">«Конструктор правовых документов»</w:t>
        </w:r>
      </w:hyperlink>
      <w:r>
        <w:t xml:space="preserve"> </w:t>
      </w:r>
      <w:r>
        <w:t xml:space="preserve">- онлайн-сервис дает возможность быстро получить готовый юридически значимый документ. Пользователю достаточно выбрать нужный тип документа воспользовавшись поиском или рубрикатором в меню и ввести свои данные в предлагаемые поля. Каждая графа, снабжена подсказками, позволяющими не ошибиться с выбором вносимых сведений.</w:t>
      </w:r>
    </w:p>
    <w:p>
      <w:pPr>
        <w:pStyle w:val="BodyText"/>
      </w:pPr>
      <w:hyperlink r:id="rId37">
        <w:r>
          <w:rPr>
            <w:rStyle w:val="Hyperlink"/>
          </w:rPr>
          <w:t xml:space="preserve">«Калькуляторы для бизнеса»</w:t>
        </w:r>
      </w:hyperlink>
      <w:r>
        <w:t xml:space="preserve"> </w:t>
      </w:r>
      <w:r>
        <w:t xml:space="preserve">- Онлайн-сервис позволит быстро рассчитать сумму НДС, взносов ИП, налог УСН. Ещё в сервисе представлены калькуляторы для расчета выплат по трудовым договорам, отпускным и пени по налогам или гражданско-правовым договорам.</w:t>
      </w:r>
    </w:p>
    <w:p>
      <w:pPr>
        <w:pStyle w:val="BodyText"/>
      </w:pPr>
      <w:hyperlink r:id="rId38">
        <w:r>
          <w:rPr>
            <w:rStyle w:val="Hyperlink"/>
          </w:rPr>
          <w:t xml:space="preserve">«Профильные консультации»</w:t>
        </w:r>
      </w:hyperlink>
      <w:r>
        <w:t xml:space="preserve"> </w:t>
      </w:r>
      <w:r>
        <w:t xml:space="preserve">- онлайн-услуга позволяет получить предпринимателям профильную консультацию от экспертов МБМ по вопросам развития социальных сетей, маркетинга и продвижения, а также оптимизации сайта и подбора персонала.</w:t>
      </w:r>
    </w:p>
    <w:p>
      <w:pPr>
        <w:pStyle w:val="BodyText"/>
      </w:pPr>
      <w:hyperlink r:id="rId39">
        <w:r>
          <w:rPr>
            <w:rStyle w:val="Hyperlink"/>
          </w:rPr>
          <w:t xml:space="preserve">«Бизнес-треки»</w:t>
        </w:r>
      </w:hyperlink>
      <w:r>
        <w:t xml:space="preserve"> </w:t>
      </w:r>
      <w:r>
        <w:t xml:space="preserve">- готовые инструкции по открытию своего дела в разных сферах для вашего успешного старта.</w:t>
      </w:r>
    </w:p>
    <w:p>
      <w:pPr>
        <w:pStyle w:val="BodyText"/>
      </w:pPr>
      <w:hyperlink r:id="rId40">
        <w:r>
          <w:rPr>
            <w:rStyle w:val="Hyperlink"/>
          </w:rPr>
          <w:t xml:space="preserve">«Подбор рыночной ниши»</w:t>
        </w:r>
      </w:hyperlink>
      <w:r>
        <w:t xml:space="preserve"> </w:t>
      </w:r>
      <w:r>
        <w:t xml:space="preserve">- подбор перспективного направления для старта и развития вашего дела.</w:t>
      </w:r>
    </w:p>
    <w:p>
      <w:pPr>
        <w:pStyle w:val="BodyText"/>
      </w:pPr>
      <w:hyperlink r:id="rId41">
        <w:r>
          <w:rPr>
            <w:rStyle w:val="Hyperlink"/>
          </w:rPr>
          <w:t xml:space="preserve">Подбор госзакупок 44-ФЗ/223-ФЗ</w:t>
        </w:r>
      </w:hyperlink>
      <w:r>
        <w:t xml:space="preserve"> </w:t>
      </w:r>
      <w:r>
        <w:t xml:space="preserve">- подбор подходящей государственной закупки для вашего товара, работы или услуги.</w:t>
      </w:r>
    </w:p>
    <w:p>
      <w:pPr>
        <w:pStyle w:val="BodyText"/>
      </w:pPr>
      <w:r>
        <w:t xml:space="preserve">В целях организации и координации оказания правовой поддержки московскому бизнесу для защиты их прав и законных интересов при взаимодействии с органами власти, содействие устранению административных барьеров при осуществлении инвестиционной и предпринимательской деятельности в городе Москве,</w:t>
      </w:r>
      <w:r>
        <w:t xml:space="preserve"> </w:t>
      </w:r>
      <w:hyperlink r:id="rId42">
        <w:r>
          <w:rPr>
            <w:rStyle w:val="Hyperlink"/>
          </w:rPr>
          <w:t xml:space="preserve">создан Штаб по защите бизнеса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3">
        <w:r>
          <w:rPr>
            <w:rStyle w:val="Hyperlink"/>
          </w:rPr>
          <w:t xml:space="preserve">http://sokolinka.mos.ru/activities/trade/detail/12327743.html</w:t>
        </w:r>
      </w:hyperlink>
    </w:p>
    <w:p>
      <w:pPr>
        <w:pStyle w:val="BodyText"/>
      </w:pPr>
      <w:hyperlink r:id="rId44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4" Target="http://sokolinka.mos.ru" TargetMode="External" /><Relationship Type="http://schemas.openxmlformats.org/officeDocument/2006/relationships/hyperlink" Id="rId43" Target="http://sokolinka.mos.ru/activities/trade/detail/12327743.html" TargetMode="External" /><Relationship Type="http://schemas.openxmlformats.org/officeDocument/2006/relationships/hyperlink" Id="rId30" Target="https://check.mbm.mos.ru/counterparty-check" TargetMode="External" /><Relationship Type="http://schemas.openxmlformats.org/officeDocument/2006/relationships/hyperlink" Id="rId27" Target="https://mbm.mos.ru/article/dengi/uslugi-onlajn-dengi/ostavit-zayavku-na-poluchenie-zayma-v-mfppip_3900" TargetMode="External" /><Relationship Type="http://schemas.openxmlformats.org/officeDocument/2006/relationships/hyperlink" Id="rId26" Target="https://mbm.mos.ru/article/dengi/uslugi-onlajn-dengi/ostavit-zayavku-na-poruchitelstvo-v-fond-sodeystviya-kreditovaniyu_3287" TargetMode="External" /><Relationship Type="http://schemas.openxmlformats.org/officeDocument/2006/relationships/hyperlink" Id="rId40" Target="https://mbm.mos.ru/article/podbor-tovarnoy-nishi_6020504" TargetMode="External" /><Relationship Type="http://schemas.openxmlformats.org/officeDocument/2006/relationships/hyperlink" Id="rId31" Target="https://mbm.mos.ru/article/pomeshenia/uslugi-onlajn-pomeshcheniya/zapisatsya-v-besplatnyy-kovorking_32745" TargetMode="External" /><Relationship Type="http://schemas.openxmlformats.org/officeDocument/2006/relationships/hyperlink" Id="rId41" Target="https://mbm.mos.ru/article/prodvijenie-i-sbit/goszakaz/podbor-goszakupok-44-fz-223-fz_6140452" TargetMode="External" /><Relationship Type="http://schemas.openxmlformats.org/officeDocument/2006/relationships/hyperlink" Id="rId33" Target="https://mbm.mos.ru/assistant" TargetMode="External" /><Relationship Type="http://schemas.openxmlformats.org/officeDocument/2006/relationships/hyperlink" Id="rId21" Target="https://mbm.mos.ru/consultation" TargetMode="External" /><Relationship Type="http://schemas.openxmlformats.org/officeDocument/2006/relationships/hyperlink" Id="rId20" Target="https://mbm.mos.ru/services" TargetMode="External" /><Relationship Type="http://schemas.openxmlformats.org/officeDocument/2006/relationships/hyperlink" Id="rId35" Target="https://mbm.mos.ru/services/biznes-pod-klyuch" TargetMode="External" /><Relationship Type="http://schemas.openxmlformats.org/officeDocument/2006/relationships/hyperlink" Id="rId34" Target="https://mbm.mos.ru/services/business-boxes?page=1" TargetMode="External" /><Relationship Type="http://schemas.openxmlformats.org/officeDocument/2006/relationships/hyperlink" Id="rId37" Target="https://mbm.mos.ru/services/business-calculator%20" TargetMode="External" /><Relationship Type="http://schemas.openxmlformats.org/officeDocument/2006/relationships/hyperlink" Id="rId39" Target="https://mbm.mos.ru/services/business-tracks" TargetMode="External" /><Relationship Type="http://schemas.openxmlformats.org/officeDocument/2006/relationships/hyperlink" Id="rId29" Target="https://mbm.mos.ru/services/check-outdoor-sign" TargetMode="External" /><Relationship Type="http://schemas.openxmlformats.org/officeDocument/2006/relationships/hyperlink" Id="rId36" Target="https://mbm.mos.ru/services/document-constructor" TargetMode="External" /><Relationship Type="http://schemas.openxmlformats.org/officeDocument/2006/relationships/hyperlink" Id="rId32" Target="https://mbm.mos.ru/services/konsultaciya-po-uchastiyu-v-imushchestvennyh-torgah" TargetMode="External" /><Relationship Type="http://schemas.openxmlformats.org/officeDocument/2006/relationships/hyperlink" Id="rId22" Target="https://mbm.mos.ru/services/legal_entity" TargetMode="External" /><Relationship Type="http://schemas.openxmlformats.org/officeDocument/2006/relationships/hyperlink" Id="rId25" Target="https://mbm.mos.ru/services/podbor-gorodskih-pomeshchenij" TargetMode="External" /><Relationship Type="http://schemas.openxmlformats.org/officeDocument/2006/relationships/hyperlink" Id="rId24" Target="https://mbm.mos.ru/services/podgotovka-nalogovoj-deklaracii-po-usn" TargetMode="External" /><Relationship Type="http://schemas.openxmlformats.org/officeDocument/2006/relationships/hyperlink" Id="rId38" Target="https://mbm.mos.ru/services/profile-consultations%20" TargetMode="External" /><Relationship Type="http://schemas.openxmlformats.org/officeDocument/2006/relationships/hyperlink" Id="rId23" Target="https://mbm.mos.ru/services/taxation" TargetMode="External" /><Relationship Type="http://schemas.openxmlformats.org/officeDocument/2006/relationships/hyperlink" Id="rId28" Target="https://mbm.mos.ru/zkbd?page=1" TargetMode="External" /><Relationship Type="http://schemas.openxmlformats.org/officeDocument/2006/relationships/hyperlink" Id="rId42" Target="https://shtab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4" Target="http://sokolinka.mos.ru" TargetMode="External" /><Relationship Type="http://schemas.openxmlformats.org/officeDocument/2006/relationships/hyperlink" Id="rId43" Target="http://sokolinka.mos.ru/activities/trade/detail/12327743.html" TargetMode="External" /><Relationship Type="http://schemas.openxmlformats.org/officeDocument/2006/relationships/hyperlink" Id="rId30" Target="https://check.mbm.mos.ru/counterparty-check" TargetMode="External" /><Relationship Type="http://schemas.openxmlformats.org/officeDocument/2006/relationships/hyperlink" Id="rId27" Target="https://mbm.mos.ru/article/dengi/uslugi-onlajn-dengi/ostavit-zayavku-na-poluchenie-zayma-v-mfppip_3900" TargetMode="External" /><Relationship Type="http://schemas.openxmlformats.org/officeDocument/2006/relationships/hyperlink" Id="rId26" Target="https://mbm.mos.ru/article/dengi/uslugi-onlajn-dengi/ostavit-zayavku-na-poruchitelstvo-v-fond-sodeystviya-kreditovaniyu_3287" TargetMode="External" /><Relationship Type="http://schemas.openxmlformats.org/officeDocument/2006/relationships/hyperlink" Id="rId40" Target="https://mbm.mos.ru/article/podbor-tovarnoy-nishi_6020504" TargetMode="External" /><Relationship Type="http://schemas.openxmlformats.org/officeDocument/2006/relationships/hyperlink" Id="rId31" Target="https://mbm.mos.ru/article/pomeshenia/uslugi-onlajn-pomeshcheniya/zapisatsya-v-besplatnyy-kovorking_32745" TargetMode="External" /><Relationship Type="http://schemas.openxmlformats.org/officeDocument/2006/relationships/hyperlink" Id="rId41" Target="https://mbm.mos.ru/article/prodvijenie-i-sbit/goszakaz/podbor-goszakupok-44-fz-223-fz_6140452" TargetMode="External" /><Relationship Type="http://schemas.openxmlformats.org/officeDocument/2006/relationships/hyperlink" Id="rId33" Target="https://mbm.mos.ru/assistant" TargetMode="External" /><Relationship Type="http://schemas.openxmlformats.org/officeDocument/2006/relationships/hyperlink" Id="rId21" Target="https://mbm.mos.ru/consultation" TargetMode="External" /><Relationship Type="http://schemas.openxmlformats.org/officeDocument/2006/relationships/hyperlink" Id="rId20" Target="https://mbm.mos.ru/services" TargetMode="External" /><Relationship Type="http://schemas.openxmlformats.org/officeDocument/2006/relationships/hyperlink" Id="rId35" Target="https://mbm.mos.ru/services/biznes-pod-klyuch" TargetMode="External" /><Relationship Type="http://schemas.openxmlformats.org/officeDocument/2006/relationships/hyperlink" Id="rId34" Target="https://mbm.mos.ru/services/business-boxes?page=1" TargetMode="External" /><Relationship Type="http://schemas.openxmlformats.org/officeDocument/2006/relationships/hyperlink" Id="rId37" Target="https://mbm.mos.ru/services/business-calculator%20" TargetMode="External" /><Relationship Type="http://schemas.openxmlformats.org/officeDocument/2006/relationships/hyperlink" Id="rId39" Target="https://mbm.mos.ru/services/business-tracks" TargetMode="External" /><Relationship Type="http://schemas.openxmlformats.org/officeDocument/2006/relationships/hyperlink" Id="rId29" Target="https://mbm.mos.ru/services/check-outdoor-sign" TargetMode="External" /><Relationship Type="http://schemas.openxmlformats.org/officeDocument/2006/relationships/hyperlink" Id="rId36" Target="https://mbm.mos.ru/services/document-constructor" TargetMode="External" /><Relationship Type="http://schemas.openxmlformats.org/officeDocument/2006/relationships/hyperlink" Id="rId32" Target="https://mbm.mos.ru/services/konsultaciya-po-uchastiyu-v-imushchestvennyh-torgah" TargetMode="External" /><Relationship Type="http://schemas.openxmlformats.org/officeDocument/2006/relationships/hyperlink" Id="rId22" Target="https://mbm.mos.ru/services/legal_entity" TargetMode="External" /><Relationship Type="http://schemas.openxmlformats.org/officeDocument/2006/relationships/hyperlink" Id="rId25" Target="https://mbm.mos.ru/services/podbor-gorodskih-pomeshchenij" TargetMode="External" /><Relationship Type="http://schemas.openxmlformats.org/officeDocument/2006/relationships/hyperlink" Id="rId24" Target="https://mbm.mos.ru/services/podgotovka-nalogovoj-deklaracii-po-usn" TargetMode="External" /><Relationship Type="http://schemas.openxmlformats.org/officeDocument/2006/relationships/hyperlink" Id="rId38" Target="https://mbm.mos.ru/services/profile-consultations%20" TargetMode="External" /><Relationship Type="http://schemas.openxmlformats.org/officeDocument/2006/relationships/hyperlink" Id="rId23" Target="https://mbm.mos.ru/services/taxation" TargetMode="External" /><Relationship Type="http://schemas.openxmlformats.org/officeDocument/2006/relationships/hyperlink" Id="rId28" Target="https://mbm.mos.ru/zkbd?page=1" TargetMode="External" /><Relationship Type="http://schemas.openxmlformats.org/officeDocument/2006/relationships/hyperlink" Id="rId42" Target="https://shtab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2024-11-12T01:59:25Z</dcterms:created>
  <dcterms:modified xsi:type="dcterms:W3CDTF">2024-11-12T01:59:25Z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