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cdada36c8ab78e9b38fb491669ea8f9fa6e02"/>
    <w:p>
      <w:pPr>
        <w:pStyle w:val="Heading3"/>
      </w:pPr>
      <w:r>
        <w:t xml:space="preserve">Сведения о доходах, расходах руководителя Государственного бюджетного учреждения "Досуговый центр "Соколинка" за период с 1 января 2019 года по 31 декабря 2019 года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http://sokolinka.mos.ru/anti-corruption/information-on-income-expenses-about-property-and-obligations-of-property-character/detail/9140611.html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52/svedenie-o-dokhodakh-dlya-sayta-2019-god-_dts-sokolinka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40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52/svedenie-o-dokhodakh-dlya-sayta-2019-god-_dts-sokolinka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40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2023-10-06T08:07:00Z</dcterms:created>
  <dcterms:modified xsi:type="dcterms:W3CDTF">2023-10-06T08:07:00Z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