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8-от-27.08.2021г."/>
    <w:p>
      <w:pPr>
        <w:pStyle w:val="Heading3"/>
      </w:pPr>
      <w:r>
        <w:t xml:space="preserve">Протокол №8 от 27.08.2021г.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27.08.2021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Гражданская, вл. 8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Миллионная, д. 11, корп.2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Алтайская, д. 5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Иркутская, д. 11, корп. 2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Новосибирская, д. 9, корп. 2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91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Хабаровская, д. 14, корп.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33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6-я Парковая, д. 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д. 47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Оранжерейная, рядом с д. 16Б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Рудневка, д. 21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Каскадная, вл. 7А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Тагильская, вл. 4, стр. 15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Зеленый проспект, вл. 83, корп.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Перовская, вл. 75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Перовская, вл. 75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Полимерная, вл. 4Б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2-я Владимирская, д. 8, корп. 2, стр.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Зеленый проспект, вл. 19 (вблизи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50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Золотая, вл. 2А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проезд Энтузиастов, вл. 19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Рубцовско-Дворцовая, вл. 6А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http://sokolinka.mos.ru/construction-reconstruction-and-land-use/the-district-commission-to-curb-the-unauthorized-construction-in-the-territory-of-the-vao-g-moskvy/2021/detail/10848597.html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2024-05-07T21:59:25Z</dcterms:created>
  <dcterms:modified xsi:type="dcterms:W3CDTF">2024-05-07T21:59:25Z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