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3-от-17.03.2021г."/>
    <w:p>
      <w:pPr>
        <w:pStyle w:val="Heading3"/>
      </w:pPr>
      <w:r>
        <w:t xml:space="preserve">Протокол №3 от 17.03.2021г.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17.03.2021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Нижняя Первомайская, вл. 62, корп. 1, стр.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ул.Байкальская, вл. 23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Иркутская, вл. 17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Сталеваров, вл. 12Б, стр.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ш. Энтузиастов, вл. 100, корп. 4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18Д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24А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Каскадная, рядом с вл. 21Б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рядом с вл. 21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Николая Старостина, д. 13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Новокосинская, вл. 1/5 (рядом ул. Новокосинская, д. 37)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Перовская, вл. 24А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5-я ул. Соколиной Горы, вл. 20,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Буденного, д. 35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http://sokolinka.mos.ru/construction-reconstruction-and-land-use/the-district-commission-to-curb-the-unauthorized-construction-in-the-territory-of-the-vao-g-moskvy/2021/detail/10848608.html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2025-05-23T02:59:04Z</dcterms:created>
  <dcterms:modified xsi:type="dcterms:W3CDTF">2025-05-23T02:59:04Z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