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1-от-24.01.2018-г."/>
    <w:p>
      <w:pPr>
        <w:pStyle w:val="Heading3"/>
      </w:pPr>
      <w:r>
        <w:t xml:space="preserve">Протокол №1 от 24.01.2018 г.</w:t>
      </w:r>
    </w:p>
    <w:p>
      <w:pPr>
        <w:pStyle w:val="FirstParagraph"/>
      </w:pPr>
      <w:r>
        <w:t xml:space="preserve">22.02.2018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24.01.2018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пр-т Буденного, д. 11, корп. 2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Окружной проезд, вл. 27Б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Окружной проезд, вл. 27Б</w:t>
            </w:r>
          </w:p>
        </w:tc>
        <w:tc>
          <w:tcPr/>
          <w:p>
            <w:pPr>
              <w:jc w:val="left"/>
            </w:pPr>
            <w:r>
              <w:t xml:space="preserve">нто</w:t>
            </w:r>
          </w:p>
        </w:tc>
      </w:tr>
      <w:tr>
        <w:tc>
          <w:tcPr/>
          <w:p>
            <w:pPr>
              <w:jc w:val="left"/>
            </w:pPr>
            <w:r>
              <w:t xml:space="preserve">Окружной проезд, вл. 27Б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http://sokolinka.mos.ru/construction-reconstruction-and-land-use/the-district-commission-to-curb-the-unauthorized-construction-in-the-territory-of-the-vao-g-moskvy/two-thousand-eighteen/detail/7165744.html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165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construction-reconstruction-and-land-use/the-district-commission-to-curb-the-unauthorized-construction-in-the-territory-of-the-vao-g-moskvy/two-thousand-eighteen/detail/7165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2025-06-06T19:03:13Z</dcterms:created>
  <dcterms:modified xsi:type="dcterms:W3CDTF">2025-06-06T19:03:13Z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