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13-от-18.12.2019г."/>
    <w:p>
      <w:pPr>
        <w:pStyle w:val="Heading3"/>
      </w:pPr>
      <w:r>
        <w:t xml:space="preserve">Протокол №13 от 18.12.2019г.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18.12.2019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Богородский Вал, вл. 3</w:t>
            </w:r>
          </w:p>
        </w:tc>
        <w:tc>
          <w:tcPr/>
          <w:p>
            <w:pPr>
              <w:jc w:val="left"/>
            </w:pPr>
            <w:r>
              <w:t xml:space="preserve">забор/ограждение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Бойцовая, вл. 13, стр. 1 (рядом)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  <w:p>
            <w:pPr>
              <w:jc w:val="left"/>
            </w:pPr>
            <w:r>
              <w:t xml:space="preserve">забор/ограждение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Ивантеевская, вл. 5, корп. 1 (вблизи)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  <w:p>
            <w:pPr>
              <w:jc w:val="left"/>
            </w:pPr>
            <w:r>
              <w:t xml:space="preserve">забор/ограждение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Вешняковская, вл. 20Б</w:t>
            </w:r>
          </w:p>
        </w:tc>
        <w:tc>
          <w:tcPr/>
          <w:p>
            <w:pPr>
              <w:jc w:val="left"/>
            </w:pPr>
            <w:r>
              <w:t xml:space="preserve">забор/ограждение</w:t>
            </w:r>
          </w:p>
          <w:p>
            <w:pPr>
              <w:jc w:val="left"/>
            </w:pPr>
            <w:r>
              <w:t xml:space="preserve">строение/сооружение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Рассветная аллея, вл. 5А</w:t>
            </w:r>
          </w:p>
        </w:tc>
        <w:tc>
          <w:tcPr/>
          <w:p>
            <w:pPr>
              <w:jc w:val="left"/>
            </w:pPr>
            <w:r>
              <w:t xml:space="preserve">забор/ограждение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11-я Парковая, вл. 9/35</w:t>
            </w:r>
          </w:p>
        </w:tc>
        <w:tc>
          <w:tcPr/>
          <w:p>
            <w:pPr>
              <w:jc w:val="left"/>
            </w:pPr>
            <w:r>
              <w:t xml:space="preserve">забор/ограждение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11-я Парковая, вл. 24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Байкальская, д. 28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Амурская, вл. 6 (Амурский пер.)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Измайловский пр-д, вл. 1/1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Серебряно-Виноградный пруд, з/у 1</w:t>
            </w:r>
          </w:p>
        </w:tc>
        <w:tc>
          <w:tcPr/>
          <w:p>
            <w:pPr>
              <w:jc w:val="left"/>
            </w:pPr>
            <w:r>
              <w:t xml:space="preserve">забор/ограждение 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Заозерная, вл. 15А (напротив)</w:t>
            </w:r>
          </w:p>
        </w:tc>
        <w:tc>
          <w:tcPr/>
          <w:p>
            <w:pPr>
              <w:jc w:val="left"/>
            </w:pPr>
            <w:r>
              <w:t xml:space="preserve">забор/ограждение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шоссе Энтузиастов, вл. 34 (возле)</w:t>
            </w:r>
          </w:p>
        </w:tc>
        <w:tc>
          <w:tcPr/>
          <w:p>
            <w:pPr>
              <w:jc w:val="left"/>
            </w:pPr>
            <w:r>
              <w:t xml:space="preserve">забор/ограждение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Щербаковская, вл. 5А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шоссе Энтузиастов, вл. 47</w:t>
            </w:r>
          </w:p>
        </w:tc>
        <w:tc>
          <w:tcPr/>
          <w:p>
            <w:pPr>
              <w:jc w:val="left"/>
            </w:pPr>
            <w:r>
              <w:t xml:space="preserve">забор/ограждение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Суворовская, вл. 8</w:t>
            </w:r>
          </w:p>
        </w:tc>
        <w:tc>
          <w:tcPr/>
          <w:p>
            <w:pPr>
              <w:jc w:val="left"/>
            </w:pPr>
            <w:r>
              <w:t xml:space="preserve">забор/ограждение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http://sokolinka.mos.ru/construction-reconstruction-and-land-use/the-district-commission-to-curb-the-unauthorized-construction-in-the-territory-of-the-vao-g-moskvy/two-thousand-nineteen/detail/10848671.html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two-thousand-nineteen/detail/10848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two-thousand-nineteen/detail/10848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2024-12-21T23:35:07Z</dcterms:created>
  <dcterms:modified xsi:type="dcterms:W3CDTF">2024-12-21T23:35:07Z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