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12.04.2019г."/>
    <w:p>
      <w:pPr>
        <w:pStyle w:val="Heading3"/>
      </w:pPr>
      <w:r>
        <w:t xml:space="preserve">Протокол №4 от 12.04.2019г.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12.04.2019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Бойцовая, вл. 2/30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Тюменский пр-д, вл. 3-5 (Открытое шоссе, вл. 16)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21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д. 80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вл. 128А (с южной стороны)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10-14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 ул.,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 ул., вл.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 ул., вл. 9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 ул., вл. 13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 ул., вл. 17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21, корп.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3,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вл. 1Б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98Г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18Д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вл. 7 (за домом)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вл. 35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Поселковая, вл. 19Б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рядом с вл. 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вл. 15А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д. 38, корп. 1-2 (напротив)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вл. 14, стр. 8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Владимирская, вл. 9В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40,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Плющева, вл. 9, корп. 2, стр. 11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Девятая Рота, вл. 4А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Халтуринская, вл. 19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д. 24,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Халтуринская, д. 9,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Богородский Вал, вл. 2,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100, корп. 107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 (уточненный адрес: ул. 9-я Парковая, рядом с вл. 58)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22А,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Буракова, вл.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Кирпичная, вл. 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Окружной проезд, вл. 10А,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Лобачика, вл. 14, стр. 1Б</w:t>
            </w:r>
          </w:p>
        </w:tc>
        <w:tc>
          <w:tcPr/>
          <w:p>
            <w:pPr>
              <w:jc w:val="left"/>
            </w:pPr>
            <w:r>
              <w:t xml:space="preserve">забор/ограждения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Маленковская, д. 13/12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Сокольнический Вал, вл. 1Б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Шумкина, д. 11А</w:t>
            </w:r>
          </w:p>
        </w:tc>
        <w:tc>
          <w:tcPr/>
          <w:p>
            <w:pPr>
              <w:jc w:val="left"/>
            </w:pPr>
            <w:r>
              <w:t xml:space="preserve">забор/ограждения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Стромынка, вл. 22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Олений Вал, д. 7</w:t>
            </w:r>
          </w:p>
        </w:tc>
        <w:tc>
          <w:tcPr/>
          <w:p>
            <w:pPr>
              <w:jc w:val="left"/>
            </w:pPr>
            <w:r>
              <w:t xml:space="preserve">забор/ограждения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2024-12-08T04:07:11Z</dcterms:created>
  <dcterms:modified xsi:type="dcterms:W3CDTF">2024-12-08T04:07:11Z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