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окол-32024-от-29-августа-2024-года"/>
    <w:p>
      <w:pPr>
        <w:pStyle w:val="Heading3"/>
      </w:pPr>
      <w:r>
        <w:t xml:space="preserve">Протокол 3/2024 от 29 августа 2024 года</w:t>
      </w:r>
    </w:p>
    <w:p>
      <w:pPr>
        <w:pStyle w:val="FirstParagraph"/>
      </w:pPr>
      <w:r>
        <w:t xml:space="preserve">29.10.2024</w:t>
      </w:r>
    </w:p>
    <w:p>
      <w:pPr>
        <w:pStyle w:val="BodyText"/>
      </w:pPr>
      <w:r>
        <w:t xml:space="preserve">1. Об организации и проведении мероприятий, направленных на профилактику проявления актов экстремизма, с семьями иностранных граждан с детьми, занятых в сфере жилищно-коммунального хозяйства и благоустройства на территории района Соколиная гора города Москвы;</w:t>
      </w:r>
    </w:p>
    <w:p>
      <w:pPr>
        <w:pStyle w:val="BodyText"/>
      </w:pPr>
      <w:r>
        <w:t xml:space="preserve">2. О рассмотрении ситуаций нахождения скопления мигрантов на территории около мест проживания (хостелы) и на спортивных площадках района Соколиная гора города Москвы;</w:t>
      </w:r>
    </w:p>
    <w:p>
      <w:pPr>
        <w:pStyle w:val="BodyText"/>
      </w:pPr>
      <w:r>
        <w:t xml:space="preserve">3. О рассмотрении Плана работы ТУ Соколиная гора – Перово ГБЦ «ООЦ им. Моссовета» с целью ознакомления иностранных граждан (мигрантов) с культурными традициями столичного сообщества, русской культурной и русским языком в рамках реализации мероприятий по адаптации и интеграции иностранных граждан (мигрантов) на IV кв. 2024.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http://sokolinka.mos.ru/counter-terrorism/prevention-of-terrorism-and-extremism/detail/12634922.html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counter-terrorism/prevention-of-terrorism-and-extremism/detail/12634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counter-terrorism/prevention-of-terrorism-and-extremism/detail/12634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2025-04-17T07:22:55Z</dcterms:created>
  <dcterms:modified xsi:type="dcterms:W3CDTF">2025-04-17T07:22:55Z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