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f54a0699c1079cb0208f9b757dd189b0a6293"/>
    <w:p>
      <w:pPr>
        <w:pStyle w:val="Heading3"/>
      </w:pPr>
      <w:r>
        <w:t xml:space="preserve">Консультативный совет по межнациональным отношениям и миграции района Соколиная гора города Москвы. Протокол 3/2024 от 19 сентября 2024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1. О деятельности отдела МВД России по району Соколиная гора по обеспечению правопорядка и контроля за миграционной ситуацией на территории района Соколиная гора города Москвы;</w:t>
      </w:r>
    </w:p>
    <w:p>
      <w:pPr>
        <w:pStyle w:val="BodyText"/>
      </w:pPr>
      <w:r>
        <w:t xml:space="preserve">2. О комплексе мер, направленных на выявление и предупреждение формирующихся конфликтов в сфере межнациональных и межконфессиональных отношений и о состоянии миграционной ситуации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2025-03-21T18:11:28Z</dcterms:created>
  <dcterms:modified xsi:type="dcterms:W3CDTF">2025-03-21T18:11:28Z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