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76a6c5e7a6dddc2e1332af804ab05b7a48589f"/>
    <w:p>
      <w:pPr>
        <w:pStyle w:val="Heading3"/>
      </w:pPr>
      <w:r>
        <w:t xml:space="preserve">Профилактика экстремизма в области межэтнических и межконфессиональных отношений</w:t>
      </w:r>
    </w:p>
    <w:p>
      <w:pPr>
        <w:pStyle w:val="FirstParagraph"/>
      </w:pPr>
      <w:r>
        <w:t xml:space="preserve">28.07.2018</w:t>
      </w:r>
    </w:p>
    <w:p>
      <w:pPr>
        <w:pStyle w:val="BodyText"/>
      </w:pPr>
      <w:r>
        <w:t xml:space="preserve">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w:t>
      </w:r>
      <w:r>
        <w:br/>
      </w:r>
    </w:p>
    <w:p>
      <w:pPr>
        <w:pStyle w:val="BodyText"/>
      </w:pPr>
      <w:r>
        <w:t xml:space="preserve">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pPr>
        <w:pStyle w:val="BodyText"/>
      </w:pPr>
      <w:r>
        <w:t xml:space="preserve">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w:t>
      </w:r>
      <w:r>
        <w:br/>
      </w:r>
      <w:r>
        <w:t xml:space="preserve">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радикализации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pPr>
        <w:pStyle w:val="BodyText"/>
      </w:pPr>
      <w:r>
        <w:t xml:space="preserve">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
    <w:p>
      <w:pPr>
        <w:pStyle w:val="BodyText"/>
      </w:pPr>
      <w:r>
        <w:t xml:space="preserve">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исламофобия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pPr>
        <w:pStyle w:val="BodyText"/>
      </w:pPr>
      <w:r>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популярным применение видеороликов и использование социальных сетей. Преступники часто выкладывают в сеть Интернет 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pPr>
        <w:pStyle w:val="BodyText"/>
      </w:pPr>
      <w:r>
        <w:t xml:space="preserve">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w:t>
      </w:r>
      <w:r>
        <w:br/>
      </w:r>
      <w:r>
        <w:t xml:space="preserve">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национал-радикальной направленности к организации несанкционированных массовых политизированных акций.</w:t>
      </w:r>
      <w:r>
        <w:br/>
      </w:r>
      <w:r>
        <w:t xml:space="preserve">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pPr>
        <w:pStyle w:val="BodyText"/>
      </w:pPr>
      <w:r>
        <w:t xml:space="preserve">Незаконная миграция вносит свою лепту в радикализацию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pPr>
        <w:pStyle w:val="BodyText"/>
      </w:pPr>
      <w:r>
        <w:t xml:space="preserve">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pPr>
        <w:pStyle w:val="BodyText"/>
      </w:pPr>
      <w:r>
        <w:t xml:space="preserve">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радикализация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pPr>
        <w:pStyle w:val="BodyText"/>
      </w:pPr>
      <w:r>
        <w:t xml:space="preserve">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pPr>
        <w:pStyle w:val="BodyText"/>
      </w:pPr>
      <w:r>
        <w:t xml:space="preserve">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pPr>
        <w:pStyle w:val="BodyText"/>
      </w:pPr>
      <w:r>
        <w:t xml:space="preserve">На региональном уровне федеральные законы Российской Федерации развиваются и уточняются применительно к местным условиям. К настоящему времени разработаны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pPr>
        <w:pStyle w:val="BodyText"/>
      </w:pPr>
      <w:r>
        <w:t xml:space="preserve">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pPr>
        <w:pStyle w:val="BodyText"/>
      </w:pPr>
      <w:r>
        <w:t xml:space="preserve">К числу основных механизмов профилактики экстремизма в сфере межэтнических и межрелигиозных отношений, относятся:</w:t>
      </w:r>
      <w:r>
        <w:br/>
      </w:r>
      <w:r>
        <w:t xml:space="preserve">-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w:t>
      </w:r>
      <w:r>
        <w:br/>
      </w:r>
      <w:r>
        <w:t xml:space="preserve">-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w:t>
      </w:r>
      <w:r>
        <w:br/>
      </w:r>
      <w:r>
        <w:t xml:space="preserve">-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w:t>
      </w:r>
      <w:r>
        <w:br/>
      </w:r>
      <w:r>
        <w:t xml:space="preserve">- обеспечение оптимальных условий для сохранения и развития языков всех народов России, использования русского языка как общегосударственного;</w:t>
      </w:r>
      <w:r>
        <w:br/>
      </w:r>
      <w:r>
        <w:t xml:space="preserve">-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w:t>
      </w:r>
      <w:r>
        <w:br/>
      </w:r>
      <w:r>
        <w:t xml:space="preserve">- учет взаимосвязи национальных обычаев, традиций и обрядов с религией, поддержка усилий религиозных организаций в миротворческой деятельности.</w:t>
      </w:r>
    </w:p>
    <w:p>
      <w:pPr>
        <w:pStyle w:val="BodyText"/>
      </w:pPr>
      <w:r>
        <w:t xml:space="preserve">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w:t>
      </w:r>
      <w:r>
        <w:br/>
      </w:r>
      <w:r>
        <w:t xml:space="preserve">Важная роль в становлении и развитии национально-культурной автономии отводится органам местного самоуправления, которые призваны непосредственно выражать интересы жителей и способствовать более гибкому учету их национально-культурных запросов.</w:t>
      </w:r>
    </w:p>
    <w:p>
      <w:pPr>
        <w:pStyle w:val="BodyText"/>
      </w:pPr>
      <w:r>
        <w:t xml:space="preserve">В рамках национально-культурной автономии граждане Российской Федерации независимо от территории проживания реализуют свое право:</w:t>
      </w:r>
      <w:r>
        <w:br/>
      </w:r>
      <w:r>
        <w:t xml:space="preserve">- создавать самоуправляемые общественные образования в местах компактного проживания национальных и этнических групп;</w:t>
      </w:r>
      <w:r>
        <w:br/>
      </w:r>
      <w:r>
        <w:t xml:space="preserve">-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w:t>
      </w:r>
      <w:r>
        <w:br/>
      </w:r>
      <w:r>
        <w:t xml:space="preserve">- получать поддержку со стороны органов государственной власти;</w:t>
      </w:r>
      <w:r>
        <w:br/>
      </w:r>
      <w:r>
        <w:t xml:space="preserve">-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w:t>
      </w:r>
      <w:r>
        <w:br/>
      </w:r>
      <w:r>
        <w:t xml:space="preserve">-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w:t>
      </w:r>
      <w:r>
        <w:br/>
      </w:r>
      <w:r>
        <w:t xml:space="preserve">- принимать участие в создании и деятельности образовательных и научных организаций, учреждений культуры;</w:t>
      </w:r>
      <w:r>
        <w:br/>
      </w:r>
      <w:r>
        <w:t xml:space="preserve">-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w:t>
      </w:r>
      <w:r>
        <w:br/>
      </w:r>
      <w:r>
        <w:t xml:space="preserve">- участвовать в культурном сотрудничестве народов, этнических и религиозных общин, отправлять религиозные обряды;</w:t>
      </w:r>
      <w:r>
        <w:br/>
      </w:r>
      <w:r>
        <w:t xml:space="preserve">-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w:t>
      </w:r>
      <w:r>
        <w:br/>
      </w:r>
      <w:r>
        <w:t xml:space="preserve">- участвовать через своих полномочных представителей в деятельности международных неправительственных организаций.</w:t>
      </w:r>
    </w:p>
    <w:p>
      <w:pPr>
        <w:pStyle w:val="BodyText"/>
      </w:pPr>
      <w:r>
        <w:t xml:space="preserve">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
    <w:p>
      <w:pPr>
        <w:pStyle w:val="BodyText"/>
      </w:pPr>
      <w:r>
        <w:t xml:space="preserve">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w:t>
      </w:r>
      <w:r>
        <w:br/>
      </w:r>
      <w:r>
        <w:t xml:space="preserve">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власти.В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pPr>
        <w:pStyle w:val="BodyText"/>
      </w:pPr>
      <w:r>
        <w:t xml:space="preserve">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pPr>
        <w:pStyle w:val="BodyText"/>
      </w:pPr>
      <w:r>
        <w:rPr>
          <w:bCs/>
          <w:b/>
        </w:rPr>
        <w:t xml:space="preserve">Толерантность, как способность к установлению общности и мера к устранению экстремизма</w:t>
      </w:r>
    </w:p>
    <w:p>
      <w:pPr>
        <w:pStyle w:val="BodyText"/>
      </w:pPr>
      <w:r>
        <w:t xml:space="preserve">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pPr>
        <w:pStyle w:val="BodyText"/>
      </w:pPr>
      <w:r>
        <w:t xml:space="preserve">К сожалению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 достаточно эффективная и недостаточно широкая пропагандистская работа СМИ, падение уровня воспитания в семьях и учебных заведениях.</w:t>
      </w:r>
    </w:p>
    <w:p>
      <w:pPr>
        <w:pStyle w:val="BodyText"/>
      </w:pPr>
      <w:r>
        <w:t xml:space="preserve">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pPr>
        <w:pStyle w:val="BodyText"/>
      </w:pPr>
      <w:r>
        <w:t xml:space="preserve">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pPr>
        <w:pStyle w:val="BodyText"/>
      </w:pPr>
      <w:r>
        <w:t xml:space="preserve">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pPr>
        <w:pStyle w:val="BodyText"/>
      </w:pPr>
      <w:r>
        <w:t xml:space="preserve">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pPr>
        <w:pStyle w:val="BodyText"/>
      </w:pPr>
      <w:r>
        <w:t xml:space="preserve">Важно осознать, что проблема межнациональных отношений и национальных меньшинств чрезвычайно сложна, её решение требует мобилизации всего 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pPr>
        <w:pStyle w:val="BodyText"/>
      </w:pPr>
      <w:r>
        <w:t xml:space="preserve">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pPr>
        <w:pStyle w:val="BodyText"/>
      </w:pPr>
      <w:r>
        <w:t xml:space="preserve">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осознания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кавказофобии и антисемитизма, мигрантофобии,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межконфессиальной, социально-экономической, межпоколенческой и политической нетерпимости.</w:t>
      </w:r>
    </w:p>
    <w:p>
      <w:pPr>
        <w:pStyle w:val="BodyText"/>
      </w:pPr>
      <w:r>
        <w:t xml:space="preserve">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pPr>
        <w:pStyle w:val="BodyText"/>
      </w:pPr>
      <w:r>
        <w:t xml:space="preserve">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интолерантности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pPr>
        <w:pStyle w:val="BodyText"/>
      </w:pPr>
      <w:r>
        <w:t xml:space="preserve">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pPr>
        <w:pStyle w:val="BodyText"/>
      </w:pPr>
      <w:r>
        <w:t xml:space="preserve">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pPr>
        <w:pStyle w:val="BodyText"/>
      </w:pPr>
      <w:r>
        <w:t xml:space="preserve">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pPr>
        <w:pStyle w:val="BodyText"/>
      </w:pPr>
      <w:r>
        <w:t xml:space="preserve">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юношеский.</w:t>
      </w:r>
    </w:p>
    <w:p>
      <w:pPr>
        <w:pStyle w:val="BodyText"/>
      </w:pPr>
      <w:r>
        <w:t xml:space="preserve">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pPr>
        <w:pStyle w:val="BodyText"/>
      </w:pPr>
      <w:r>
        <w:t xml:space="preserve">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pPr>
        <w:pStyle w:val="BodyText"/>
      </w:pPr>
      <w:r>
        <w:t xml:space="preserve">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позволяющих человеку успешно контактировать с представителями любой культуры.</w:t>
      </w:r>
    </w:p>
    <w:p>
      <w:pPr>
        <w:pStyle w:val="BodyText"/>
      </w:pPr>
      <w:r>
        <w:t xml:space="preserve">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правопослушного образа жизни, культуры здоровых межэтнических отношений, установок толерантного сознания, способствование ведению диалога между различными группами населения;дискредитация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pPr>
        <w:pStyle w:val="BodyText"/>
      </w:pPr>
      <w:r>
        <w:t xml:space="preserve">Можно выделить некоторые меры противодействия молодежному экстремизму:</w:t>
      </w:r>
      <w:r>
        <w:br/>
      </w:r>
      <w:r>
        <w:t xml:space="preserve">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w:t>
      </w:r>
      <w:r>
        <w:br/>
      </w:r>
      <w:r>
        <w:t xml:space="preserve">2. 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w:t>
      </w:r>
      <w:r>
        <w:br/>
      </w:r>
      <w:r>
        <w:t xml:space="preserve">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pPr>
        <w:pStyle w:val="BodyText"/>
      </w:pPr>
      <w:r>
        <w:rPr>
          <w:bCs/>
          <w:b/>
        </w:rPr>
        <w:t xml:space="preserve">О мерах по профилактике и противодействию национально-политическому экстремизму</w:t>
      </w:r>
    </w:p>
    <w:p>
      <w:pPr>
        <w:pStyle w:val="BodyText"/>
      </w:pPr>
      <w:r>
        <w:t xml:space="preserve">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pPr>
        <w:pStyle w:val="BodyText"/>
      </w:pPr>
      <w:r>
        <w:t xml:space="preserve">Органами государственной власти ведется разнообразная работа по предотвращению проявлений политического и религиозного экстремизма в молодежной среде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pPr>
        <w:pStyle w:val="BodyText"/>
      </w:pPr>
      <w:r>
        <w:t xml:space="preserve">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методами.Этнонациональный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pPr>
        <w:pStyle w:val="BodyText"/>
      </w:pPr>
      <w:r>
        <w:t xml:space="preserve">Важной объективной причиной возникновения этнонационального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экстремистски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pPr>
        <w:pStyle w:val="BodyText"/>
      </w:pPr>
      <w:r>
        <w:t xml:space="preserve">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урегулированности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эмоцианально-чувственной сфере, в отношении к людям другой национальности.</w:t>
      </w:r>
    </w:p>
    <w:p>
      <w:pPr>
        <w:pStyle w:val="BodyText"/>
      </w:pPr>
      <w:r>
        <w:t xml:space="preserve">Этнонациональный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pPr>
        <w:pStyle w:val="BodyText"/>
      </w:pPr>
      <w:r>
        <w:t xml:space="preserve">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приобщенности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воззрения как фактор складывания народного менталитета, связанного с историей становления и развития данной общности.</w:t>
      </w:r>
    </w:p>
    <w:p>
      <w:pPr>
        <w:pStyle w:val="BodyText"/>
      </w:pPr>
      <w:r>
        <w:t xml:space="preserve">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pPr>
        <w:pStyle w:val="BodyText"/>
      </w:pPr>
      <w:r>
        <w:t xml:space="preserve">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pPr>
        <w:pStyle w:val="BodyText"/>
      </w:pPr>
      <w:r>
        <w:t xml:space="preserve">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pPr>
        <w:pStyle w:val="BodyText"/>
      </w:pPr>
      <w:r>
        <w:t xml:space="preserve">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pPr>
        <w:pStyle w:val="BodyText"/>
      </w:pPr>
      <w:r>
        <w:t xml:space="preserve">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pPr>
        <w:pStyle w:val="BodyText"/>
      </w:pPr>
      <w:r>
        <w:rPr>
          <w:bCs/>
          <w:b/>
        </w:rPr>
        <w:t xml:space="preserve">Об особенностях проявления этнического экстремизма и меры противодействия</w:t>
      </w:r>
    </w:p>
    <w:p>
      <w:pPr>
        <w:pStyle w:val="BodyText"/>
      </w:pPr>
      <w:r>
        <w:t xml:space="preserve">Этнический экстремизм — один из самых распространенных сегодня видов экстремизма в ХХI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pPr>
        <w:pStyle w:val="BodyText"/>
      </w:pPr>
      <w:r>
        <w:t xml:space="preserve">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этнонацию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Этнонационализм отрицает приоритет общечеловеческих ценностей, считая свою этнонацию высшей ценностью, при этом стремится и расширить права этноса в политической и иных сферах жизни.</w:t>
      </w:r>
    </w:p>
    <w:p>
      <w:pPr>
        <w:pStyle w:val="BodyText"/>
      </w:pPr>
      <w:r>
        <w:t xml:space="preserve">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осуществляется насилие, идея жива, а идентичность и наличие этнических различий используются как средство для достижения своей цели. Конечной целью этноэкстремистов является создание государственного образования, в котором они могут претендовать на политическую власть.</w:t>
      </w:r>
    </w:p>
    <w:p>
      <w:pPr>
        <w:pStyle w:val="BodyText"/>
      </w:pPr>
      <w:r>
        <w:t xml:space="preserve">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pPr>
        <w:pStyle w:val="BodyText"/>
      </w:pPr>
      <w:r>
        <w:t xml:space="preserve">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pPr>
        <w:pStyle w:val="BodyText"/>
      </w:pPr>
      <w:r>
        <w:t xml:space="preserve">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w:t>
      </w:r>
      <w:r>
        <w:br/>
      </w:r>
      <w:r>
        <w:br/>
      </w:r>
      <w:r>
        <w:t xml:space="preserve">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pPr>
        <w:pStyle w:val="BodyText"/>
      </w:pPr>
      <w:r>
        <w:t xml:space="preserve">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pPr>
        <w:pStyle w:val="BodyText"/>
      </w:pPr>
      <w:r>
        <w:t xml:space="preserve">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pPr>
        <w:pStyle w:val="BodyText"/>
      </w:pPr>
      <w:r>
        <w:t xml:space="preserve">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экстремистски настроенных групп, их организационное ослабление, создание условий, как меры противодействия, для постепенной трансформации радикальных движений в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pPr>
        <w:pStyle w:val="BodyText"/>
      </w:pPr>
      <w:r>
        <w:br/>
      </w:r>
    </w:p>
    <w:p>
      <w:pPr>
        <w:pStyle w:val="BodyText"/>
      </w:pPr>
      <w:r>
        <w:t xml:space="preserve">Адрес страницы:</w:t>
      </w:r>
      <w:r>
        <w:t xml:space="preserve"> </w:t>
      </w:r>
      <w:hyperlink r:id="rId20">
        <w:r>
          <w:rPr>
            <w:rStyle w:val="Hyperlink"/>
          </w:rPr>
          <w:t xml:space="preserve">http://sokolinka.mos.ru/counter-terrorism/prevention-of-terrorism-and-extremism/detail/7476285.html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counter-terrorism/prevention-of-terrorism-and-extremism/detail/74762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counter-terrorism/prevention-of-terrorism-and-extremism/detail/74762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2025-06-02T13:46:12Z</dcterms:created>
  <dcterms:modified xsi:type="dcterms:W3CDTF">2025-06-02T13:46:12Z</dcterms:modified>
</cp:coreProperties>
</file>

<file path=docProps/custom.xml><?xml version="1.0" encoding="utf-8"?>
<Properties xmlns="http://schemas.openxmlformats.org/officeDocument/2006/custom-properties" xmlns:vt="http://schemas.openxmlformats.org/officeDocument/2006/docPropsVTypes"/>
</file>