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6f212de9489f73c532b91a6e6367f3c4c8d2b"/>
    <w:p>
      <w:pPr>
        <w:pStyle w:val="Heading3"/>
      </w:pPr>
      <w:r>
        <w:t xml:space="preserve">Адресный перечень по благоустройству Активный гражданин на 2023 год</w:t>
      </w:r>
    </w:p>
    <w:p>
      <w:pPr>
        <w:pStyle w:val="FirstParagraph"/>
      </w:pPr>
      <w:r>
        <w:t xml:space="preserve">19.09.2023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Конкретные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Ед.измерения (шт.,кв.м.,п.м.)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Затраты (тыс.руб.)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Фортунатовская ул., д. 31/35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Комплексное благоустройство</w:t>
            </w:r>
          </w:p>
        </w:tc>
        <w:tc>
          <w:tcPr/>
          <w:p>
            <w:pPr>
              <w:jc w:val="left"/>
            </w:pPr>
            <w:r>
              <w:t xml:space="preserve">ремонт асфальтобетонного покрытия</w:t>
            </w:r>
          </w:p>
        </w:tc>
        <w:tc>
          <w:tcPr/>
          <w:p>
            <w:pPr>
              <w:jc w:val="left"/>
            </w:pPr>
            <w:r>
              <w:t xml:space="preserve">2215</w:t>
            </w:r>
          </w:p>
        </w:tc>
        <w:tc>
          <w:tcPr/>
          <w:p>
            <w:pPr>
              <w:jc w:val="left"/>
            </w:pPr>
            <w:r>
              <w:t xml:space="preserve">Кв.м.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ремонт бортового камня с заменой</w:t>
            </w:r>
          </w:p>
        </w:tc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П.м.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Устройство садового бортового камня</w:t>
            </w:r>
          </w:p>
        </w:tc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П.м.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ремонт газона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Кв.м.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Устройство резинового покрытия с основанием</w:t>
            </w:r>
          </w:p>
        </w:tc>
        <w:tc>
          <w:tcPr/>
          <w:p>
            <w:pPr>
              <w:jc w:val="left"/>
            </w:pPr>
            <w:r>
              <w:t xml:space="preserve">278</w:t>
            </w:r>
          </w:p>
        </w:tc>
        <w:tc>
          <w:tcPr/>
          <w:p>
            <w:pPr>
              <w:jc w:val="left"/>
            </w:pPr>
            <w:r>
              <w:t xml:space="preserve">Кв.м.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Замена МАФ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Шт.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 по объекту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11 639,9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Ткацкая ул., д. 44, 48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iCs/>
                <w:i/>
              </w:rPr>
              <w:t xml:space="preserve">Комплексное благоустройство</w:t>
            </w:r>
          </w:p>
        </w:tc>
        <w:tc>
          <w:tcPr/>
          <w:p>
            <w:pPr>
              <w:jc w:val="left"/>
            </w:pPr>
            <w:r>
              <w:t xml:space="preserve">ремонт асфальтобетонного покрытия</w:t>
            </w:r>
          </w:p>
        </w:tc>
        <w:tc>
          <w:tcPr/>
          <w:p>
            <w:pPr>
              <w:jc w:val="left"/>
            </w:pPr>
            <w:r>
              <w:t xml:space="preserve">2484</w:t>
            </w:r>
          </w:p>
        </w:tc>
        <w:tc>
          <w:tcPr/>
          <w:p>
            <w:pPr>
              <w:jc w:val="left"/>
            </w:pPr>
            <w:r>
              <w:t xml:space="preserve">Кв.м.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ремонт бортового камня с заменой</w:t>
            </w:r>
          </w:p>
        </w:tc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П.м.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ремонт газона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Кв.м.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Устройство резинового покрытия с основанием</w:t>
            </w:r>
          </w:p>
        </w:tc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t xml:space="preserve">Кв.м.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Ремонт плиточного покрытия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Кв.м.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МАФ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Шт.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 по объекту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8 406,5</w:t>
            </w:r>
          </w:p>
        </w:tc>
      </w:tr>
    </w:tbl>
    <w:p>
      <w:pPr>
        <w:pStyle w:val="BodyText"/>
      </w:pPr>
      <w:r>
        <w:rPr>
          <w:bCs/>
          <w:b/>
        </w:rPr>
        <w:t xml:space="preserve">Итого: 20 046,4 тыс.руб.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http://sokolinka.mos.ru/housing-and-communal-services-and-improvement/landscaping/2023-god/detail/11840195.html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housing-and-communal-services-and-improvement/landscaping/2023-god/detail/11840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housing-and-communal-services-and-improvement/landscaping/2023-god/detail/11840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2025-05-30T12:25:51Z</dcterms:created>
  <dcterms:modified xsi:type="dcterms:W3CDTF">2025-05-30T12:25:51Z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