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e74fab609199f89bffae67e50cdc1eca900c9"/>
    <w:p>
      <w:pPr>
        <w:pStyle w:val="Heading3"/>
      </w:pPr>
      <w:r>
        <w:t xml:space="preserve">Полицейские ВАО выявили нарушения в сфере пассажирских перевозок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В период с 7 по 11 декабря на территории Восточного округа г. Москвы в рамках рейда, направленного на выявление нарушений в сфере пассажирских перевозок и незаконной миграции, инспекторами ОБ ДПС ГИБДД УВД по ВАО к административной ответственности привлечено 1925 водителей, из них 30 водителей находились в состоянии алкогольного опьянения.</w:t>
      </w:r>
    </w:p>
    <w:p>
      <w:pPr>
        <w:pStyle w:val="BodyText"/>
      </w:pPr>
      <w:r>
        <w:t xml:space="preserve">По результатам мероприятия возбуждены 3 уголовных дела по признакам преступления, предусмотренного ст. 264.1 «Нарушение правил дорожного движения лицом, подвергнутым административному наказанию».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http://sokolinka.mos.ru/law-enforcement-and-security/information-traffic-police/news-traffic/detail/4456960.html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456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456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2024-08-18T02:21:17Z</dcterms:created>
  <dcterms:modified xsi:type="dcterms:W3CDTF">2024-08-18T02:21:17Z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