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ffa507fb684136aa10765b30e113802e40c2"/>
    <w:p>
      <w:pPr>
        <w:pStyle w:val="Heading3"/>
      </w:pPr>
      <w:r>
        <w:t xml:space="preserve">За сутки инспекторы ГИБДД УВД по ВАО проверили более тысячи автобусов</w:t>
      </w:r>
    </w:p>
    <w:p>
      <w:pPr>
        <w:pStyle w:val="FirstParagraph"/>
      </w:pPr>
      <w:r>
        <w:t xml:space="preserve">03.08.2017</w:t>
      </w:r>
    </w:p>
    <w:p>
      <w:pPr>
        <w:pStyle w:val="BodyText"/>
      </w:pPr>
      <w:r>
        <w:t xml:space="preserve">“2 августа в рамках операции «Нелегальный автобус» сотрудники Отдельного батальона ДПС ГИБДД УВД по Восточному округу Москвы проверили 1006 автобусов, из них: следующих по внутригородским маршрутам – 680, автобусов междугороднего сообщения – 318, осуществляющих перевозку детей – 2, досмотрено – 280 автобусов”, – сообщила врио начальника ОССМИ УВД по ВАО ГУ МВД России по г. Москве капитан внутренней службы Юлия Иванова.</w:t>
      </w:r>
    </w:p>
    <w:p>
      <w:pPr>
        <w:pStyle w:val="BodyText"/>
      </w:pPr>
      <w:r>
        <w:t xml:space="preserve">Выявлено 573 правонарушений из них: ст.12.3 КоАП РФ (без в/у, полиса ОСАГО, путевого листа) – 9; ст.12.5 КоАП РФ (управление неисправным ТС) – 98, в том числе с внесенными изменениями в конструкцию – 3; ст.12.5 (неисправность тормозной системы, рулевого управления) – 1; ст.12.23 КоАП РФ (нарушение правил перевозки людей) – 178; ст. 20.25 КоАП РФ (неуплата штрафов) – 5; помещено автобусов на специализированную стоянку – 2 (в порядке ст.12.13 КоАП РФ- 1); доставлено в ОМВД иностранных граждан – 35, из них пассажиров – 11, водителей автобусов – 24.</w:t>
      </w:r>
    </w:p>
    <w:p>
      <w:pPr>
        <w:pStyle w:val="BodyText"/>
      </w:pPr>
      <w:r>
        <w:t xml:space="preserve">Пресс-служба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http://sokolinka.mos.ru/law-enforcement-and-security/information-traffic-police/news-traffic/detail/6615592.html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615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615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2025-01-29T21:08:28Z</dcterms:created>
  <dcterms:modified xsi:type="dcterms:W3CDTF">2025-01-29T21:08:28Z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