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0d787037b45ec983cca13214bd0dd6ca7323"/>
    <w:p>
      <w:pPr>
        <w:pStyle w:val="Heading3"/>
      </w:pPr>
      <w:r>
        <w:t xml:space="preserve">В Восточном округе сотрудники ДПС выявили около 200 нарушений правил дорожного движения в рамках рейда «Маленький пешеход»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«6 апреля в период проведения профилактического мероприятия «Маленький пешеход» сотрудники полиции выявили около 200 нарушений правил дорожного движения», –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Зафиксировано 92 правонарушения, совершенных водителями: нарушений правил перевозки детей – 30, нарушений правил проезда пешеходных переходов – 62. 2 нарушения допущено пешеходами с детьми, и 15 нарушений – детьми пешеходами.</w:t>
      </w:r>
    </w:p>
    <w:p>
      <w:pPr>
        <w:pStyle w:val="BodyText"/>
      </w:pPr>
      <w:r>
        <w:t xml:space="preserve">Также инспекторы ДПС провели 10 профилактических бесед о необходимости соблюдения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http://sokolinka.mos.ru/law-enforcement-and-security/information-traffic-police/news-traffic/detail/7261465.html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6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6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2025-05-27T19:18:15Z</dcterms:created>
  <dcterms:modified xsi:type="dcterms:W3CDTF">2025-05-27T19:18:15Z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