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разъяснения-насчет-трудовых-отношений"/>
    <w:p>
      <w:pPr>
        <w:pStyle w:val="Heading3"/>
      </w:pPr>
      <w:r>
        <w:t xml:space="preserve">Разъяснения насчет трудовых отношений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Трудовые отношения, по общему правилу, согласно ч. 1 ст. 16 Трудового кодекса Российской Федерации, возникает между работником и работодателем на основании трудового договора.</w:t>
      </w:r>
    </w:p>
    <w:p>
      <w:pPr>
        <w:pStyle w:val="BodyText"/>
      </w:pPr>
      <w:r>
        <w:t xml:space="preserve">Статьей 67 Трудового кодекса Российской Федерации закреплено, что если трудовой договор не был оформлен надлежащим образом, однако работник приступил к работе с ведома или по поручению работодателя или его уполномоченного представителя, трудовой договор считается заключенным и работодатель или его уполномоченный представитель обязан не позднее трех рабочих дней со дня фактического допущения к работе оформить трудовой договор в письменной форме.</w:t>
      </w:r>
    </w:p>
    <w:p>
      <w:pPr>
        <w:pStyle w:val="BodyText"/>
      </w:pPr>
      <w:r>
        <w:t xml:space="preserve">В соответствии с ч. 2 ст. 16 Трудового кодекса Российской Федерации в случаях и порядке, которые установлены трудовым законодательством и иными нормативными правовыми актами, содержащими нормы трудового права, или уставом (положением) организации, трудовые отношения возникают на основании трудового договора в результате судебного решения о заключении трудового договора.</w:t>
      </w:r>
    </w:p>
    <w:p>
      <w:pPr>
        <w:pStyle w:val="BodyText"/>
      </w:pPr>
      <w:r>
        <w:t xml:space="preserve">Согласно п. 1 ч. 1 ст. 22 Гражданского процессуального кодекса Российской Федерации дела о защите нарушенных или оспариваемых прав, свобод и законных интересов по спорам, возникающим из трудовых правоотношений, рассматриваются и разрешаются судом.</w:t>
      </w:r>
    </w:p>
    <w:p>
      <w:pPr>
        <w:pStyle w:val="BodyText"/>
      </w:pPr>
      <w:r>
        <w:t xml:space="preserve">Суд устанавливает факты, от которых зависит возникновение, изменение, прекращение личных или имущественных прав граждан, организаций, в порядке ст. 264 Гражданско-процессуального кодекса Российской Федерации.</w:t>
      </w:r>
    </w:p>
    <w:p>
      <w:pPr>
        <w:pStyle w:val="BodyText"/>
      </w:pPr>
      <w:r>
        <w:t xml:space="preserve">Таком образом, суды общей юрисдикции, признавая сложившиеся отношения между работодателем и работником либо трудовыми, либо гражданско-правовыми, исходят из наличия (или отсутствия) тех или иных формализованных актов (гражданско-правовых договоров, штатного расписания и т.п.), но и устанавливают, имелись ли в действительности признаки трудовых отношений и трудового договора, указанные в</w:t>
      </w:r>
      <w:r>
        <w:t xml:space="preserve"> </w:t>
      </w:r>
      <w:hyperlink r:id="rId20">
        <w:r>
          <w:rPr>
            <w:rStyle w:val="Hyperlink"/>
          </w:rPr>
          <w:t xml:space="preserve">ст. ст. 15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56</w:t>
        </w:r>
      </w:hyperlink>
      <w:r>
        <w:t xml:space="preserve"> </w:t>
      </w:r>
      <w:r>
        <w:t xml:space="preserve">Трудового кодекса Российской Федерации.</w:t>
      </w:r>
    </w:p>
    <w:p>
      <w:pPr>
        <w:pStyle w:val="BodyText"/>
      </w:pPr>
      <w:r>
        <w:t xml:space="preserve">В этой связи, полагая свои права нарушенными, гражданин вправе в судебном порядке установить факт трудовых отношений с работодателем, доказав в соответствии со ст. 56 Гражданского процессуального кодекса Российской Федерации, те обстоятельства, на которые ссылается в обосновании своих доводов.</w:t>
      </w:r>
    </w:p>
    <w:p>
      <w:pPr>
        <w:pStyle w:val="BodyText"/>
      </w:pPr>
      <w:r>
        <w:t xml:space="preserve">После установления наличия трудовых отношений между сторонами процесса они подлежат оформлению в установленном трудовым законодательством порядке, а после признания их таковыми у истца возникает право требовать распространения норм трудового законодательства на имевшие место трудовые правоотношения, в частности истец вправе требовать взыскания задолженности по заработной плате, компенсации за неиспользованный отпуск при увольнении, а также предъявлять работодателю другие требования, установленные действующим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http://sokolinka.mos.ru/law-enforcement-and-security/the-prosecutor-s-office-informs/memo-of-prosecutor-s-office/detail/4533184.html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162896DCAB0062F73179815FC4D277090236DA397406F94B75E7C6FA5C277F2052B88A72B88DE490sEhFM" TargetMode="External" /><Relationship Type="http://schemas.openxmlformats.org/officeDocument/2006/relationships/hyperlink" Id="rId20" Target="consultantplus://offline/ref=162896DCAB0062F73179815FC4D277090236DA397406F94B75E7C6FA5C277F2052B88A72BEs8h9M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the-prosecutor-s-office-informs/memo-of-prosecutor-s-office/detail/4533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162896DCAB0062F73179815FC4D277090236DA397406F94B75E7C6FA5C277F2052B88A72B88DE490sEhFM" TargetMode="External" /><Relationship Type="http://schemas.openxmlformats.org/officeDocument/2006/relationships/hyperlink" Id="rId20" Target="consultantplus://offline/ref=162896DCAB0062F73179815FC4D277090236DA397406F94B75E7C6FA5C277F2052B88A72BEs8h9M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the-prosecutor-s-office-informs/memo-of-prosecutor-s-office/detail/4533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2024-11-15T17:44:04Z</dcterms:created>
  <dcterms:modified xsi:type="dcterms:W3CDTF">2024-11-15T17:44:04Z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