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24599f980c95cdafc3997df220e9dc1b40bb8"/>
    <w:p>
      <w:pPr>
        <w:pStyle w:val="Heading3"/>
      </w:pPr>
      <w:r>
        <w:t xml:space="preserve">Прокурор ВАО г. Москвы разъясняет: Минприроды России уточнен перечень документов при предоставлении государственной услуги по утверждению нормативов допустимых сбросов веществ и микроорганизмов в водные объекты для водопользователей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В перечень документов, предусмотренных пунктом 9 Административного регламента Федерального агентства водных ресурсов по предоставлению государственной услуги по утверждению НДС по согласованию с Федеральной службой по гидрометеорологии и мониторингу окружающей среды. Федеральной службой по надзору в сфере защиты прав потребителей и благополучия человека. Федеральным агентством по рыболовству и Федеральной службой по надзору в сфере природопользования, утвержденного приказом Минприроды России от 02.04.2014 № 246, входят данные о величинах фоновых концентраций, принятых для расчета НДС, а также данные о качестве воды в контрольном створе водного объекта после сброса сточных, в том числе дренажных, вод за последний календарный год.</w:t>
      </w:r>
    </w:p>
    <w:p>
      <w:pPr>
        <w:pStyle w:val="BodyText"/>
      </w:pPr>
      <w:r>
        <w:t xml:space="preserve">В случае установления НДС на уровне не более ПДК данные о величинах фоновых концентраций не применяются.</w:t>
      </w:r>
    </w:p>
    <w:p>
      <w:pPr>
        <w:pStyle w:val="BodyText"/>
      </w:pPr>
      <w:r>
        <w:t xml:space="preserve">У новых предприятий-водопользователей ввиду отсутствия сброса сточных и (или) дренажных вод соответственно отсутствуют и данные о качестве воды в контрольном створе водного объекта после сброса сточных, в том числе дренажных, вод за последний календарный год.</w:t>
      </w:r>
    </w:p>
    <w:p>
      <w:pPr>
        <w:pStyle w:val="BodyText"/>
      </w:pPr>
      <w:r>
        <w:t xml:space="preserve">В этой связи Минприроды России считает возможным прием документов у водопользователей для предоставления государственной услуги по утверждению НДС на уровне не более ПДК без представления данных о величинах фоновых концентраций, а для новых предприятий-водопользователей без представления данных о качестве воды в контрольном створе водного объекта после сброса сточных, в том числе дренажных, вод за последний календарный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http://sokolinka.mos.ru/law-enforcement-and-security/the-prosecutor-s-office-informs/memo-of-prosecutor-s-office/detail/6541922.html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2025-06-26T02:13:14Z</dcterms:created>
  <dcterms:modified xsi:type="dcterms:W3CDTF">2025-06-26T02:13:14Z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