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43966dc11af7350f5ae602a55ec24b328c5ed"/>
    <w:p>
      <w:pPr>
        <w:pStyle w:val="Heading3"/>
      </w:pPr>
      <w:r>
        <w:t xml:space="preserve">Измайловская межрайонная прокуратура г. Москвы разъясняет: Особенности уголовной и административной ответственности несовершеннолетних</w:t>
      </w:r>
    </w:p>
    <w:p>
      <w:pPr>
        <w:pStyle w:val="FirstParagraph"/>
      </w:pPr>
      <w:r>
        <w:t xml:space="preserve">14.12.2017</w:t>
      </w:r>
    </w:p>
    <w:p>
      <w:pPr>
        <w:pStyle w:val="BodyText"/>
      </w:pPr>
      <w:r>
        <w:t xml:space="preserve">Измайловская межрайонная прокуратура г. Москвы разъясняет, что в соответствии с ч. 1 ст. 87 УК РФ несовершеннолетними признаются лица, которым ко времени совершения преступления исполнилось четырнадцать, но не исполнилось восемнадцати лет.</w:t>
      </w:r>
    </w:p>
    <w:p>
      <w:pPr>
        <w:pStyle w:val="BodyText"/>
      </w:pPr>
      <w:r>
        <w:t xml:space="preserve">Видами наказаний, назначаемых несовершеннолетним являются: штраф; лишение права заниматься определенной деятельностью; обязательные работы; исправительные работы; ограничение свободы; лишение свободы на определенный срок. Штраф назначается как при наличии у несовершеннолетнего осужденного самостоятельного заработка или имущества, на которое может быть обращено взыскание, так и при отсутствии таковых. Штраф, назначенный несовершеннолетнему осужденному, по решению суда может взыскиваться с его родителей или иных законных представителей с их согласия. Штраф назначается в размере от одной тысячи до пятидесяти тысяч рублей или в размере заработной платы или иного дохода несовершеннолетнего осужденного за период от двух недель до шести месяцев. Обязательные работы назначаются на срок от сорока до ста шестидесяти часов, заключаются в выполнении работ, посильных для несовершеннолетнего, и исполняются им в свободное от учебы или основной работы время. Продолжительность исполнения данного вида наказания лицами в возрасте до пятнадцати лет не может превышать двух часов в день, а лицами в возрасте от пятнадцати до шестнадцати лет - трех часов в день. Исправительные работы назначаются несовершеннолетним осужденным на срок до одного года. Ограничение свободы назначается несовершеннолетним осужденным в виде основного наказания на срок от двух месяцев до двух лет.</w:t>
      </w:r>
    </w:p>
    <w:p>
      <w:pPr>
        <w:pStyle w:val="BodyText"/>
      </w:pPr>
      <w:r>
        <w:t xml:space="preserve">Наказание в виде лишения свободы назначается несовершеннолетним осужденным, совершившим преступления в возрасте до шестнадцати лет, на срок не свыше шести лет. Этой же категории несовершеннолетних, совершивших особо тяжкие преступления, а также остальным несовершеннолетним осужденным наказание назначается на срок не свыше десяти лет и отбывается в воспитательных колониях.</w:t>
      </w:r>
    </w:p>
    <w:p>
      <w:pPr>
        <w:pStyle w:val="BodyText"/>
      </w:pPr>
      <w:r>
        <w:t xml:space="preserve">Несовершеннолетний, совершивший преступление небольшой или средней тяжести, может быть освобожден от уголовной ответственности, если будет признано, что его исправление может быть достигнуто путем применения принудительных мер воспитательного воздействия.</w:t>
      </w:r>
    </w:p>
    <w:p>
      <w:pPr>
        <w:pStyle w:val="BodyText"/>
      </w:pPr>
      <w:r>
        <w:t xml:space="preserve">Несовершеннолетнему могут быть назначены следующие принудительные меры воспитательного воздействия: предупреждение; передача под надзор родителей или лиц, их заменяющих, либо специализированного государственного органа; возложение обязанности загладить причиненный вред; ограничение досуга и установление особых требований к поведению несовершеннолетнего.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http://sokolinka.mos.ru/law-enforcement-and-security/the-prosecutor-s-office-informs/memo-of-prosecutor-s-office/detail/7037112.html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037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037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2025-08-06T13:26:31Z</dcterms:created>
  <dcterms:modified xsi:type="dcterms:W3CDTF">2025-08-06T13:26:31Z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