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146f4e44e654861cd56279f79920ac786a62c"/>
    <w:p>
      <w:pPr>
        <w:pStyle w:val="Heading3"/>
      </w:pPr>
      <w:r>
        <w:t xml:space="preserve">Московско-Рязанская транспортная прокуратура разъясняет: Усилена ответственность за оказание содействия незаконно находящимся на территории России иностранцам</w:t>
      </w:r>
    </w:p>
    <w:p>
      <w:pPr>
        <w:pStyle w:val="FirstParagraph"/>
      </w:pPr>
      <w:r>
        <w:t xml:space="preserve">23.06.2018</w:t>
      </w:r>
    </w:p>
    <w:p>
      <w:pPr>
        <w:pStyle w:val="BodyText"/>
      </w:pPr>
      <w:r>
        <w:t xml:space="preserve">Федеральным законом от 31.12.2017 № 499-ФЗ «О внесении изменений в статью 18.9 Кодекса Российской Федерации об административных правонарушениях» ужесточена административная ответственность за оказание содействия незаконно находящимся на территории РФ иностранным гражданам и лицам без гражданства.</w:t>
      </w:r>
    </w:p>
    <w:p>
      <w:pPr>
        <w:pStyle w:val="BodyText"/>
      </w:pPr>
      <w:r>
        <w:t xml:space="preserve">Вышеназванным законом внесены изменения в абзац второй части 3 статьи 18.9 КоАП РФ, согласно которым за предоставление жилого помещения или транспортного средства либо оказаний иных услуг иностранному гражданину или лицу без гражданства, находящимся в РФ с нарушением установленного порядка или правил транзитного проезда через ее территорию предусмотрено наказание в виде административного штрафа: на граждан- в размере от двух тысяч до пяти тысяч рублей, на должностных лиц- от тридцати пяти тысяч до пятидесяти тысяч рублей; на юридических лиц- от четырехсот тысяч до пятисот тысяч рублей.</w:t>
      </w:r>
    </w:p>
    <w:p>
      <w:pPr>
        <w:pStyle w:val="BodyText"/>
      </w:pPr>
      <w:r>
        <w:t xml:space="preserve">В предыдущей редакции административный штраф для граждан был установлен до четырех тысяч рублей, для юридических лиц до трехсот тысяч рублей. Изменения вступили в силу с 11.01.2018.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http://sokolinka.mos.ru/law-enforcement-and-security/the-prosecutor-s-office-informs/memo-of-prosecutor-s-office/detail/7409670.html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2025-08-06T17:57:21Z</dcterms:created>
  <dcterms:modified xsi:type="dcterms:W3CDTF">2025-08-06T17:57:21Z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