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курор-разъясняет"/>
    <w:p>
      <w:pPr>
        <w:pStyle w:val="Heading3"/>
      </w:pPr>
      <w:r>
        <w:t xml:space="preserve">Прокурор разъясняет</w:t>
      </w:r>
    </w:p>
    <w:p>
      <w:pPr>
        <w:pStyle w:val="FirstParagraph"/>
      </w:pPr>
      <w:r>
        <w:t xml:space="preserve">20.03.2019</w:t>
      </w:r>
    </w:p>
    <w:p>
      <w:pPr>
        <w:pStyle w:val="BodyText"/>
      </w:pPr>
      <w:r>
        <w:rPr>
          <w:bCs/>
          <w:b/>
        </w:rPr>
        <w:t xml:space="preserve">1) «Какие особенности существуют при заключении в 2019 году</w:t>
      </w:r>
      <w:r>
        <w:br/>
      </w:r>
      <w:r>
        <w:rPr>
          <w:bCs/>
          <w:b/>
        </w:rPr>
        <w:t xml:space="preserve">договоров найма жилого помещениями с нуждающимися в обеспечении</w:t>
      </w:r>
      <w:r>
        <w:br/>
      </w:r>
      <w:r>
        <w:rPr>
          <w:bCs/>
          <w:b/>
        </w:rPr>
        <w:t xml:space="preserve">жильем детьми-сиротами, детьми, оставшимися без попечения, по</w:t>
      </w:r>
      <w:r>
        <w:br/>
      </w:r>
      <w:r>
        <w:rPr>
          <w:bCs/>
          <w:b/>
        </w:rPr>
        <w:t xml:space="preserve">достижении их совершеннолетия?»</w:t>
      </w:r>
    </w:p>
    <w:p>
      <w:pPr>
        <w:pStyle w:val="BodyText"/>
      </w:pPr>
      <w:r>
        <w:t xml:space="preserve">В соответствии с постановлением Правительства Российской Федерации</w:t>
      </w:r>
      <w:r>
        <w:br/>
      </w:r>
      <w:r>
        <w:t xml:space="preserve">от 29.11.2018 № 1436 «О внесении изменений в типовой договор найма жилого</w:t>
      </w:r>
      <w:r>
        <w:br/>
      </w:r>
      <w:r>
        <w:t xml:space="preserve">помещения для детей-сирот и детей, оставшихся без попечения родителей, лиц</w:t>
      </w:r>
      <w:r>
        <w:br/>
      </w:r>
      <w:r>
        <w:t xml:space="preserve">из числа детей-сирот и детей, оставшихся без попечения родителей» с</w:t>
      </w:r>
      <w:r>
        <w:br/>
      </w:r>
      <w:r>
        <w:t xml:space="preserve">01.01.2019 с указанной категорией граждан по решению органа исполнительной</w:t>
      </w:r>
      <w:r>
        <w:br/>
      </w:r>
      <w:r>
        <w:t xml:space="preserve">власти Российской Федерации в случае необходимости оказания нанимателю</w:t>
      </w:r>
      <w:r>
        <w:br/>
      </w:r>
      <w:r>
        <w:t xml:space="preserve">содействия в преодолении трудной жизненной ситуации разрешено</w:t>
      </w:r>
      <w:r>
        <w:br/>
      </w:r>
      <w:r>
        <w:t xml:space="preserve">неоднократно заключать договор специализированного найма жилого</w:t>
      </w:r>
      <w:r>
        <w:br/>
      </w:r>
      <w:r>
        <w:t xml:space="preserve">помещения на новый пятилетний срок. Ранее законодателем такой договор</w:t>
      </w:r>
      <w:r>
        <w:br/>
      </w:r>
      <w:r>
        <w:t xml:space="preserve">можно было продлить только один раз.</w:t>
      </w:r>
    </w:p>
    <w:p>
      <w:pPr>
        <w:pStyle w:val="BodyText"/>
      </w:pPr>
      <w:r>
        <w:t xml:space="preserve">Кроме того, закреплен исчерпывающий перечень оснований для</w:t>
      </w:r>
      <w:r>
        <w:br/>
      </w:r>
      <w:r>
        <w:t xml:space="preserve">расторжения договора найма жилого помещения с лицами из числа детей-сирот</w:t>
      </w:r>
      <w:r>
        <w:br/>
      </w:r>
      <w:r>
        <w:t xml:space="preserve">и детей, оставшихся без попечения родителей, по требованию наймодателя в</w:t>
      </w:r>
      <w:r>
        <w:br/>
      </w:r>
      <w:r>
        <w:t xml:space="preserve">судебном порядке. Такими случаями являются: неисполнение нанимателем и</w:t>
      </w:r>
      <w:r>
        <w:br/>
      </w:r>
      <w:r>
        <w:t xml:space="preserve">членами его семьи обязательств по договору; невнесение нанимателем платы за</w:t>
      </w:r>
      <w:r>
        <w:br/>
      </w:r>
      <w:r>
        <w:t xml:space="preserve">жилое помещение или жилищно-коммунальные услуги в течение более одного</w:t>
      </w:r>
      <w:r>
        <w:br/>
      </w:r>
      <w:r>
        <w:t xml:space="preserve">года (ранее - более 6 месяцев) и отсутствие соглашения по погашению</w:t>
      </w:r>
      <w:r>
        <w:br/>
      </w:r>
      <w:r>
        <w:t xml:space="preserve">образовавшейся задолженности; разрушение или систематическое повреждение</w:t>
      </w:r>
      <w:r>
        <w:br/>
      </w:r>
      <w:r>
        <w:t xml:space="preserve">жилого имущества нанимателем или проживающими совместно с ним членами</w:t>
      </w:r>
      <w:r>
        <w:br/>
      </w:r>
      <w:r>
        <w:t xml:space="preserve">его семьи; систематическое нарушение прав и законных интересов соседей,</w:t>
      </w:r>
      <w:r>
        <w:br/>
      </w:r>
      <w:r>
        <w:t xml:space="preserve">которое делает невозможным совместное проживание в одном жилом</w:t>
      </w:r>
      <w:r>
        <w:br/>
      </w:r>
      <w:r>
        <w:t xml:space="preserve">помещении; использование жилого помещения не по назначению.</w:t>
      </w:r>
    </w:p>
    <w:p>
      <w:pPr>
        <w:pStyle w:val="BodyText"/>
      </w:pPr>
      <w:r>
        <w:t xml:space="preserve">Все указанные изменения также внесены в типовой договор найма</w:t>
      </w:r>
      <w:r>
        <w:br/>
      </w:r>
      <w:r>
        <w:t xml:space="preserve">жилого помещения для детей-сирот и детей, оставшихся без попечения</w:t>
      </w:r>
      <w:r>
        <w:br/>
      </w:r>
      <w:r>
        <w:t xml:space="preserve">родителей, лиц из числа детей-сирот и детей, оставшихся без попечения</w:t>
      </w:r>
      <w:r>
        <w:br/>
      </w:r>
      <w:r>
        <w:t xml:space="preserve">родителей, утвержденный постановлением Правительства Российской</w:t>
      </w:r>
      <w:r>
        <w:br/>
      </w:r>
      <w:r>
        <w:t xml:space="preserve">Федерации от 28.06.2013 № 548 «Об утверждении типового договора найма</w:t>
      </w:r>
      <w:r>
        <w:br/>
      </w:r>
      <w:r>
        <w:t xml:space="preserve">жилого помещения для детей-сирот и детей, оставшихся без попечения</w:t>
      </w:r>
      <w:r>
        <w:br/>
      </w:r>
      <w:r>
        <w:t xml:space="preserve">родителей, лиц из числа детей-сирот и детей, оставшихся без попечения</w:t>
      </w:r>
      <w:r>
        <w:br/>
      </w:r>
      <w:r>
        <w:t xml:space="preserve">родителей».</w:t>
      </w:r>
    </w:p>
    <w:p>
      <w:pPr>
        <w:pStyle w:val="BodyText"/>
      </w:pPr>
      <w:r>
        <w:rPr>
          <w:bCs/>
          <w:b/>
        </w:rPr>
        <w:t xml:space="preserve">2) «Законным ли является решение работодателя об отказе отцу в</w:t>
      </w:r>
      <w:r>
        <w:br/>
      </w:r>
      <w:r>
        <w:rPr>
          <w:bCs/>
          <w:b/>
        </w:rPr>
        <w:t xml:space="preserve">предоставлении отпуска по уходу за ребенком до достижения им возраста</w:t>
      </w:r>
      <w:r>
        <w:br/>
      </w:r>
      <w:r>
        <w:rPr>
          <w:bCs/>
          <w:b/>
        </w:rPr>
        <w:t xml:space="preserve">трех лет?»</w:t>
      </w:r>
    </w:p>
    <w:p>
      <w:pPr>
        <w:pStyle w:val="BodyText"/>
      </w:pPr>
      <w:r>
        <w:t xml:space="preserve">В соответствии с требованиями статьи 256 Трудового кодекса Российской</w:t>
      </w:r>
      <w:r>
        <w:br/>
      </w:r>
      <w:r>
        <w:t xml:space="preserve">Федерации отпуска по уходу за ребенком до достижения им возраста трех лет</w:t>
      </w:r>
      <w:r>
        <w:br/>
      </w:r>
      <w:r>
        <w:t xml:space="preserve">могут быть использованы полностью или по частям не только матерью, но и</w:t>
      </w:r>
      <w:r>
        <w:br/>
      </w:r>
      <w:r>
        <w:t xml:space="preserve">отцом ребенка, бабушкой, дедом, другим родственником или опекуном,</w:t>
      </w:r>
      <w:r>
        <w:br/>
      </w:r>
      <w:r>
        <w:t xml:space="preserve">фактически осуществляющим уход за ним. По заявлению указанных лиц, во</w:t>
      </w:r>
      <w:r>
        <w:br/>
      </w:r>
      <w:r>
        <w:t xml:space="preserve">время нахождения в отпусках по уходу за ребенком они могут работать на</w:t>
      </w:r>
      <w:r>
        <w:br/>
      </w:r>
      <w:r>
        <w:t xml:space="preserve">условиях неполного рабочего времени или на дому с сохранением права на</w:t>
      </w:r>
      <w:r>
        <w:br/>
      </w:r>
      <w:r>
        <w:t xml:space="preserve">получение пособия по государственному социальному страхованию.</w:t>
      </w:r>
    </w:p>
    <w:p>
      <w:pPr>
        <w:pStyle w:val="BodyText"/>
      </w:pPr>
      <w:r>
        <w:t xml:space="preserve">Кроме того, на период отпуска по уходу за ребенком за работником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засчитываются в общий и непрерывный трудовой стаж, а также в стаж работы по специальности (за исключением случаев досрочного назначения страховой пенсии по старости).</w:t>
            </w:r>
          </w:p>
          <w:p>
            <w:pPr>
              <w:jc w:val="left"/>
            </w:pPr>
            <w:r>
              <w:t xml:space="preserve">Обращаю внимание, что возможность предоставления отпуска не зависит от степени родства и совместного проживания лица, осуществляющего уход, с родителями (родителем) ребенка. Значение имеет то, осуществляет ли отец, дед (бабушка) либо другое лицо фактический уход за ребенком и не предоставлен ли этот отпуск матери ребенка.</w:t>
            </w:r>
          </w:p>
          <w:p>
            <w:pPr>
              <w:jc w:val="left"/>
            </w:pPr>
            <w:r>
              <w:t xml:space="preserve">Таким образом, отказ работодателя в предоставлении отпуска по уходу за ребенком отцу, иному родственнику, опекуну ребенка является неправомерным.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3) «В каких случаях работодателем предоставляется работающим родителям, воспитывающим несовершеннолетних детей ежегодный оплачиваемый отпуск без учета очередности предоставления?»</w:t>
            </w:r>
          </w:p>
          <w:p>
            <w:pPr>
              <w:jc w:val="left"/>
            </w:pPr>
            <w:r>
              <w:t xml:space="preserve">В соответствии с требованиями ст. 262.1 Трудового кодекса Российской Федерации одному из родителей (опекуну, попечителю, приемному родителю), воспитывающему ребенка-инвалида в возрасте до восемнадцати лет, ежегодный оплачиваемый отпуск предоставляется по его желанию в удобное для него время.</w:t>
            </w:r>
          </w:p>
          <w:p>
            <w:pPr>
              <w:jc w:val="left"/>
            </w:pPr>
            <w:r>
              <w:t xml:space="preserve">Согласно положениям ст. 122 Трудового кодекса Российской Федерации право на использование отпуска за первый год работы возникает для следующих работников до истечения шести месяцев их непрерывной работы у работодателя: женщин - перед отпуском по беременности и родам или непосредственно после него, а также работников, усыновивших ребенка (детей) в возрасте до трех месяцев.</w:t>
            </w:r>
          </w:p>
          <w:p>
            <w:pPr>
              <w:jc w:val="left"/>
            </w:pPr>
            <w:r>
              <w:t xml:space="preserve">Кроме того, положениями Федерального закона от 11.10.2018 № 360-ФЗ «О внесении изменения в Трудовой кодекс Российской Федерации» Трудовой кодекс Российской Федерации дополнен статьей 262.2, в соответствии с которой работникам, имеющим трех и более детей в возрасте до двенадцати лет, ежегодный оплачиваемый отпуск предоставляется по их желанию в удобное для них время.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http://sokolinka.mos.ru/law-enforcement-and-security/the-prosecutor-s-office-informs/memo-of-prosecutor-s-office/detail/7961570.html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961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961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2025-06-06T20:39:54Z</dcterms:created>
  <dcterms:modified xsi:type="dcterms:W3CDTF">2025-06-06T20:39:54Z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