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f6d7a27c59ab2c89523f90e92ebeaffc845321"/>
    <w:p>
      <w:pPr>
        <w:pStyle w:val="Heading3"/>
      </w:pPr>
      <w:r>
        <w:t xml:space="preserve">Оказание экстренной помощи, необходимой для спасения жизни ребенка, в случае отказа его законного представителя от медицинского вмешательства</w:t>
      </w:r>
    </w:p>
    <w:p>
      <w:pPr>
        <w:pStyle w:val="FirstParagraph"/>
      </w:pPr>
      <w:r>
        <w:t xml:space="preserve">27.05.2019</w:t>
      </w:r>
    </w:p>
    <w:p>
      <w:pPr>
        <w:pStyle w:val="BodyText"/>
      </w:pPr>
      <w:r>
        <w:t xml:space="preserve">Измайловская межрайонная прокуратура разъясняет, что согласно Федеральному закону от 21.11.2011 № 323-ФЗ «Об основах охраны здоровья граждан в Российской Федерации» одним из важнейших принципов признает приоритет охраны здоровья детей.</w:t>
      </w:r>
    </w:p>
    <w:p>
      <w:pPr>
        <w:pStyle w:val="BodyText"/>
      </w:pPr>
      <w:r>
        <w:t xml:space="preserve">Дети независимо от их семейного и социального благополучия подлежат особой охране, включая надлежащую правовую защиту в указанной сфере, и имеют приоритетные права при оказании медицинской помощи.</w:t>
      </w:r>
    </w:p>
    <w:p>
      <w:pPr>
        <w:pStyle w:val="BodyText"/>
      </w:pPr>
      <w:r>
        <w:t xml:space="preserve">В соответствии со ст. 20 Федерального закона «Об основах охраны здоровья граждан в Российской Федерации» необходимым предварительным условием для оказания медицинской помощи является дача информированного добровольного согласия гражданина или его законного представителя на медицинское вмешательство.</w:t>
      </w:r>
    </w:p>
    <w:p>
      <w:pPr>
        <w:pStyle w:val="BodyText"/>
      </w:pPr>
      <w:r>
        <w:t xml:space="preserve">Информированное согласие на медицинское вмешательство в отношении лица, не достигшего возраста, с которого пациент самостоятельно дает такое</w:t>
      </w:r>
      <w:r>
        <w:t xml:space="preserve"> </w:t>
      </w:r>
      <w:hyperlink r:id="rId20">
        <w:r>
          <w:rPr>
            <w:rStyle w:val="Hyperlink"/>
          </w:rPr>
          <w:t xml:space="preserve">согласие</w:t>
        </w:r>
      </w:hyperlink>
      <w:r>
        <w:t xml:space="preserve">, либо несовершеннолетнего, не способного по своему состоянию выразить согласие на медицинское вмешательство, дает один из родителей или иной</w:t>
      </w:r>
      <w:r>
        <w:t xml:space="preserve"> </w:t>
      </w:r>
      <w:hyperlink r:id="rId21">
        <w:r>
          <w:rPr>
            <w:rStyle w:val="Hyperlink"/>
          </w:rPr>
          <w:t xml:space="preserve">законный представитель</w:t>
        </w:r>
      </w:hyperlink>
      <w:r>
        <w:t xml:space="preserve">. Также указанным лицам предоставляется право отказаться от медицинского вмешательства или потребовать его прекращения.</w:t>
      </w:r>
    </w:p>
    <w:p>
      <w:pPr>
        <w:pStyle w:val="BodyText"/>
      </w:pPr>
      <w:r>
        <w:t xml:space="preserve">Учитывая приоритет сохранения жизни и здоровья детей, защиты их законных интересов, законодатель одновременно наделил медицинские организации правом обратиться в суд для защиты интересов ребенка, если законные представители отказываются от медицинского вмешательства, необходимого для спасения его жизни.</w:t>
      </w:r>
    </w:p>
    <w:p>
      <w:pPr>
        <w:pStyle w:val="BodyText"/>
      </w:pPr>
      <w:r>
        <w:t xml:space="preserve">Порядок производства по административным делам указанной категории установлен главой 31.1 Кодекса административного судопроизводства Российской Федерации.</w:t>
      </w:r>
    </w:p>
    <w:p>
      <w:pPr>
        <w:pStyle w:val="BodyText"/>
      </w:pPr>
      <w:r>
        <w:t xml:space="preserve">В частности, определение о принятии соответствующего административного искового заявления к производству выносится судом незамедлительно. Административное дело рассматривается в течение пяти дней, а при наличии ходатайства медицинской организации о медицинском вмешательстве в экстренной форме – в день поступления заявления.</w:t>
      </w:r>
    </w:p>
    <w:p>
      <w:pPr>
        <w:pStyle w:val="BodyText"/>
      </w:pPr>
      <w:r>
        <w:t xml:space="preserve">Указанная категория дел рассматривается с участием законных представителей несовершеннолетнего, представителей медицинской организации, органов опеки и попечительства, а также прокурора.</w:t>
      </w:r>
    </w:p>
    <w:p>
      <w:pPr>
        <w:pStyle w:val="BodyText"/>
      </w:pPr>
      <w:r>
        <w:t xml:space="preserve">Суд вправе обратить решение об удовлетворении административного искового заявления к немедленному исполнению, указав на это в его резолютивной части. В этом случае до изготовления мотивированного решения суда административному истцу может быть выдана заверенная копия его резолютивной части.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http://sokolinka.mos.ru/law-enforcement-and-security/the-prosecutor-s-office-informs/memo-of-prosecutor-s-office/detail/8108917.html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law-enforcement-and-security/the-prosecutor-s-office-informs/memo-of-prosecutor-s-office/detail/8108917.html" TargetMode="External" /><Relationship Type="http://schemas.openxmlformats.org/officeDocument/2006/relationships/hyperlink" Id="rId20" Target="http://www.consultant.ru/document/cons_doc_LAW_314889/0b1cadf39ebeb0f1fed2ef0b8ebab5973197d7f1/#dst100252" TargetMode="External" /><Relationship Type="http://schemas.openxmlformats.org/officeDocument/2006/relationships/hyperlink" Id="rId21" Target="http://www.consultant.ru/document/cons_doc_LAW_99661/#dst1000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law-enforcement-and-security/the-prosecutor-s-office-informs/memo-of-prosecutor-s-office/detail/8108917.html" TargetMode="External" /><Relationship Type="http://schemas.openxmlformats.org/officeDocument/2006/relationships/hyperlink" Id="rId20" Target="http://www.consultant.ru/document/cons_doc_LAW_314889/0b1cadf39ebeb0f1fed2ef0b8ebab5973197d7f1/#dst100252" TargetMode="External" /><Relationship Type="http://schemas.openxmlformats.org/officeDocument/2006/relationships/hyperlink" Id="rId21" Target="http://www.consultant.ru/document/cons_doc_LAW_99661/#dst1000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2025-08-06T14:48:05Z</dcterms:created>
  <dcterms:modified xsi:type="dcterms:W3CDTF">2025-08-06T14:48:05Z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