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5b4ff9229689e0cf2ee0449310691120d6c5e8"/>
    <w:p>
      <w:pPr>
        <w:pStyle w:val="Heading3"/>
      </w:pPr>
      <w:r>
        <w:t xml:space="preserve">Прокурор Восточного административного округа города Москвы разъясняет №171-ФЗ</w:t>
      </w:r>
    </w:p>
    <w:p>
      <w:pPr>
        <w:pStyle w:val="FirstParagraph"/>
      </w:pPr>
      <w:r>
        <w:t xml:space="preserve">26.06.2019</w:t>
      </w:r>
    </w:p>
    <w:p>
      <w:pPr>
        <w:pStyle w:val="BodyText"/>
      </w:pPr>
      <w:r>
        <w:t xml:space="preserve">Правовые основы оборота алкогольной и спиртосодержащей продукции установлены Федеральным законом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BodyText"/>
      </w:pPr>
      <w:r>
        <w:t xml:space="preserve">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розничной продажи алкогольной продукции в случае,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осуществляемой в магазинах беспошлинной торговли.</w:t>
      </w:r>
    </w:p>
    <w:p>
      <w:pPr>
        <w:pStyle w:val="BodyText"/>
      </w:pPr>
      <w:r>
        <w:t xml:space="preserve">Розничная продажа алкогольной продукции несовершеннолетним запрещена.</w:t>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http://sokolinka.mos.ru/law-enforcement-and-security/the-prosecutor-s-office-informs/memo-of-prosecutor-s-office/detail/8177785.html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the-prosecutor-s-office-informs/memo-of-prosecutor-s-office/detail/81777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the-prosecutor-s-office-informs/memo-of-prosecutor-s-office/detail/81777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2025-02-03T23:40:39Z</dcterms:created>
  <dcterms:modified xsi:type="dcterms:W3CDTF">2025-02-03T23:40:39Z</dcterms:modified>
</cp:coreProperties>
</file>

<file path=docProps/custom.xml><?xml version="1.0" encoding="utf-8"?>
<Properties xmlns="http://schemas.openxmlformats.org/officeDocument/2006/custom-properties" xmlns:vt="http://schemas.openxmlformats.org/officeDocument/2006/docPropsVTypes"/>
</file>