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541c3281d636e3d0bc40d61f739d4091d85be"/>
    <w:p>
      <w:pPr>
        <w:pStyle w:val="Heading3"/>
      </w:pPr>
      <w:r>
        <w:t xml:space="preserve">В соответствии с требованиями статьи 136 Трудового кодекса Российской Федерации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t xml:space="preserve">В том случае, если трудовые отношения с работодателем не оформлены, либо если в официальных документах отражается лишь часть фактической зарплаты, - Вы стали жертвой практики «зарплата в конверте».</w:t>
      </w:r>
    </w:p>
    <w:p>
      <w:pPr>
        <w:pStyle w:val="BodyText"/>
      </w:pPr>
      <w:r>
        <w:t xml:space="preserve">Основная причина нелегальных выплат заработной платы – нежелание работодателей платить налоги и исполнять обязанности, возложенные на них трудовым законодательством.</w:t>
      </w:r>
    </w:p>
    <w:p>
      <w:pPr>
        <w:pStyle w:val="BodyText"/>
      </w:pPr>
      <w:r>
        <w:t xml:space="preserve">При таком положении дел заработная плата фактически делится на две части – та, которую выплачивают официально, и вторая, как правило, большая часть, которая выплачивается работнику «в конверте».</w:t>
      </w:r>
    </w:p>
    <w:p>
      <w:pPr>
        <w:pStyle w:val="BodyText"/>
      </w:pPr>
      <w:r>
        <w:t xml:space="preserve">Соглашаясь на выплату «серой» заработной платы, Вы подвергаете себя риску не получить зарплату в случае конфликта с работодателем, не получить в полном объеме пособие по беременности и родам, по уходу за ребенком, а также в связи с несчастным случаем на производстве или профессиональным заболеванием. Кроме того, при нахождении в отпуске за Вами не будет сохранен положенный средний заработок, а с заработной платы не будут в полном объеме осуществляться отчисления страховых взносов на обязательное пенсионное и медицинское страхование.</w:t>
      </w:r>
    </w:p>
    <w:p>
      <w:pPr>
        <w:pStyle w:val="BodyText"/>
      </w:pPr>
      <w:r>
        <w:t xml:space="preserve">Следует помнить, что трудовые отношения возникают между работником и работодателем на основании трудового договора, заключаемого ими в соответствии с Трудовым кодексом Российской Федерации. При выплате заработной платы работодатель обязан извещать в письменной форме каждого работника о составных частях зарплаты, причитающейся ему за соответствующий период; о размерах и основаниях произведенных удержаний; об общей денежной сумме, подлежащей выплате.</w:t>
      </w:r>
    </w:p>
    <w:p>
      <w:pPr>
        <w:pStyle w:val="BodyText"/>
      </w:pPr>
      <w:r>
        <w:t xml:space="preserve">В случае невыплаты (несвоевременной выплаты) работодателем заработной платы Вы имеете право обратиться:</w:t>
      </w:r>
    </w:p>
    <w:p>
      <w:pPr>
        <w:pStyle w:val="BodyText"/>
      </w:pPr>
      <w:r>
        <w:t xml:space="preserve">- в Государственную инспекцию труда в городе Москве;</w:t>
      </w:r>
    </w:p>
    <w:p>
      <w:pPr>
        <w:pStyle w:val="BodyText"/>
      </w:pPr>
      <w:r>
        <w:t xml:space="preserve">- в Следственное управление Следственного комитета Российской Федерации по г. Москве с заявлением о привлечении к уголовной ответственности работодателя в случае частичной невыплаты зарплаты свыше 3 месяцев, а также в случае полной невыплаты свыше 2 месяцев заработной платы, пенсий, стипендий, пособий и иных установленных законом выплат;</w:t>
      </w:r>
    </w:p>
    <w:p>
      <w:pPr>
        <w:pStyle w:val="BodyText"/>
      </w:pPr>
      <w:r>
        <w:t xml:space="preserve">- в суд с заявлением о взыскании заработной платы;</w:t>
      </w:r>
    </w:p>
    <w:p>
      <w:pPr>
        <w:pStyle w:val="BodyText"/>
      </w:pPr>
      <w:r>
        <w:t xml:space="preserve">- в органы прокуратуры Российской Федерации по вопросам, связанным с нарушением прав на своевременное вознаграждение за труд (ежедневно в прокуратуре Восточного административного округа города Москвы по адресу: ул. Стромынка, д.3 осуществляется прием граждан согласно установленного графика: понедельник-четверг 9.00-18.00, пятница 9.00-16.45. Также, обращение можно направить через Интернет-приемную прокуратуры города Москвы:</w:t>
      </w:r>
      <w:r>
        <w:t xml:space="preserve"> </w:t>
      </w:r>
      <w:hyperlink r:id="rId20">
        <w:r>
          <w:rPr>
            <w:rStyle w:val="Hyperlink"/>
          </w:rPr>
          <w:t xml:space="preserve">www.mosproc.ru</w:t>
        </w:r>
      </w:hyperlink>
      <w:r>
        <w:t xml:space="preserve"> </w:t>
      </w:r>
      <w:r>
        <w:t xml:space="preserve">или по электронному адресу:</w:t>
      </w:r>
      <w:r>
        <w:t xml:space="preserve"> </w:t>
      </w:r>
      <w:hyperlink r:id="rId21">
        <w:r>
          <w:rPr>
            <w:rStyle w:val="Hyperlink"/>
          </w:rPr>
          <w:t xml:space="preserve">prokvao@mosproc.ru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http://sokolinka.mos.ru/law-enforcement-and-security/the-prosecutor-s-office-informs/memo-of-prosecutor-s-office/detail/8177802.html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the-prosecutor-s-office-informs/memo-of-prosecutor-s-office/detail/8177802.html" TargetMode="External" /><Relationship Type="http://schemas.openxmlformats.org/officeDocument/2006/relationships/hyperlink" Id="rId20" Target="http://www.mosproc.ru/" TargetMode="External" /><Relationship Type="http://schemas.openxmlformats.org/officeDocument/2006/relationships/hyperlink" Id="rId21" Target="mailto:prokvao@mosproc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the-prosecutor-s-office-informs/memo-of-prosecutor-s-office/detail/8177802.html" TargetMode="External" /><Relationship Type="http://schemas.openxmlformats.org/officeDocument/2006/relationships/hyperlink" Id="rId20" Target="http://www.mosproc.ru/" TargetMode="External" /><Relationship Type="http://schemas.openxmlformats.org/officeDocument/2006/relationships/hyperlink" Id="rId21" Target="mailto:prokvao@mosproc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2024-09-04T05:16:44Z</dcterms:created>
  <dcterms:modified xsi:type="dcterms:W3CDTF">2024-09-04T05:16:44Z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