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45011191bb9b4e20260f850ba57bfadb22938"/>
    <w:p>
      <w:pPr>
        <w:pStyle w:val="Heading3"/>
      </w:pPr>
      <w:r>
        <w:t xml:space="preserve">«Сад памяти» обустроили во время благоустройства Семёновского парка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  <w:r>
        <w:rPr>
          <w:bCs/>
          <w:b/>
        </w:rPr>
        <w:t xml:space="preserve">На востоке столицы в районе Соколиная Гора летом благоустроили Семёновский парк. Работы проводили по программе «Мой район». Об этом сообщили в пресс-службе окружной префектуры.</w:t>
      </w:r>
    </w:p>
    <w:p>
      <w:pPr>
        <w:pStyle w:val="BodyText"/>
      </w:pPr>
      <w:r>
        <w:t xml:space="preserve">Отметим, что место имеет важное историческое значение. Вплоть до 1931 года парк был частью Семёновского кладбища, а в годы Отечественной и Первой мировой воин здесь захоранивали солдат.</w:t>
      </w:r>
    </w:p>
    <w:p>
      <w:pPr>
        <w:pStyle w:val="BodyText"/>
      </w:pPr>
      <w:r>
        <w:t xml:space="preserve">Недавно префект ВАО Николай Алешин выезжал на место и оценил изменения в парке.</w:t>
      </w:r>
    </w:p>
    <w:p>
      <w:pPr>
        <w:pStyle w:val="BodyText"/>
      </w:pPr>
      <w:r>
        <w:t xml:space="preserve">— Благоустройство Семёновского парка проводилось с учётом исторической значимости этой территории. Рядом с расположенным в парке Храмом Воскресения Христова обустроили «сад памяти»: установили там сохранившиеся мемориальные скульптуры и обелиски. В южной части парка установили диван-качели и стенды с историей Семёновского парка, Семёновского и Преображенского полков, военных событиях разных периодов, — цитируют Николая Алешина.</w:t>
      </w:r>
    </w:p>
    <w:p>
      <w:pPr>
        <w:pStyle w:val="BodyText"/>
      </w:pPr>
      <w:r>
        <w:t xml:space="preserve">фото: Артур Новосильцев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http://sokolinka.mos.ru/presscenter/news/detail/10343630.html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343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0343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2025-07-23T21:14:16Z</dcterms:created>
  <dcterms:modified xsi:type="dcterms:W3CDTF">2025-07-23T21:14:16Z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