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c99a04dcf3f196bc6db0084a663a043d47dbe"/>
    <w:p>
      <w:pPr>
        <w:pStyle w:val="Heading3"/>
      </w:pPr>
      <w:r>
        <w:t xml:space="preserve">В больнице на Фортунатовской спасли пациентку, пострадавшую от загоревшейся новогодней елки</w:t>
      </w:r>
    </w:p>
    <w:p>
      <w:pPr>
        <w:pStyle w:val="FirstParagraph"/>
      </w:pPr>
      <w:r>
        <w:t xml:space="preserve">30.01.2025</w:t>
      </w:r>
    </w:p>
    <w:p>
      <w:pPr>
        <w:pStyle w:val="BodyText"/>
      </w:pPr>
      <w:r>
        <w:rPr>
          <w:iCs/>
          <w:i/>
          <w:bCs/>
          <w:b/>
        </w:rPr>
        <w:t xml:space="preserve">30.01.2025 В больнице имени Ф.И. Иноземцева спасли пациентку, которая получила ожоги от загоревшейся елки, сообщили в пресс-службе больницы.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Женщина поступила в больницу с ожогами рук, которые она получила, пытаясь потушить воспламенившуюся елку. Дерево вспыхнуло от свечки, которую ребенок случайно придвинул к дереву.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Женщину доставили в ожоговый центр. Врачи диагностировали ожог рук пламенем 1-2-3 степени. Поражение составило 7% поверхности тела.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«Женщине провели хирургическую обработку ожоговых ран, с помощью специальных раневых покрытий добились купирования воспалительных явлений, с помощью лекарственных препаратов подавили инфекцию в ранах, - отметили в больнице. - Своевременное лечение позволило избежать осложнений — в оптимальные сроки раны зажили, функция кистей была восстановлена, также удалось избежать рубцовых последствий ожога», — отметили в больнице».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http://sokolinka.mos.ru/presscenter/news/detail/12784637.html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news/detail/127846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news/detail/127846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2025-05-27T00:46:53Z</dcterms:created>
  <dcterms:modified xsi:type="dcterms:W3CDTF">2025-05-27T00:46:53Z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