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27b7b4bea082ad05e24886087f05eba9dad78"/>
    <w:p>
      <w:pPr>
        <w:pStyle w:val="Heading3"/>
      </w:pPr>
      <w:r>
        <w:t xml:space="preserve">В районе состоялся турнир по мини-футболу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t xml:space="preserve">По итогам голосования на портале «Активный гражданин» в районе Соколиная гора состоялся турнир по-мини-футболу.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проходило 26 июля. Местом проведения была выбрана спортивная площадка на территории средней общеобразовательной школы № 1947 (улица Щербаковская, дом 36а). О своем участии в нем заявило 4 дворовых команды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http://sokolinka.mos.ru/presscenter/news/detail/2032998.html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2032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2032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2023-10-10T11:17:11Z</dcterms:created>
  <dcterms:modified xsi:type="dcterms:W3CDTF">2023-10-10T11:17:11Z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