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92ee43390680f767e9bfc10d8d98df26ac50"/>
    <w:p>
      <w:pPr>
        <w:pStyle w:val="Heading3"/>
      </w:pPr>
      <w:r>
        <w:t xml:space="preserve">Жители ВАО могут поучаствовать в создании общественного задания по развитию набережных Яузы</w:t>
      </w:r>
    </w:p>
    <w:p>
      <w:pPr>
        <w:pStyle w:val="FirstParagraph"/>
      </w:pPr>
      <w:r>
        <w:t xml:space="preserve">11.09.2020</w:t>
      </w:r>
    </w:p>
    <w:p>
      <w:pPr>
        <w:pStyle w:val="BodyText"/>
      </w:pPr>
      <w:r>
        <w:t xml:space="preserve">Высказать свое мнение о текущем состоянии и перспективах развития набережных Яузы смогут жители Восточного округа в рамках онлайн-опроса. На территории ВАО Яуза проходит через районы Сокольники, Богородское, Преображенское и Соколиная Гора. В ближайшие годы набережную планируется благоустроить и создать там комфортную зону для отдыха и прогулок. Об этом сообщили в пресс-службе префектуры.</w:t>
      </w:r>
    </w:p>
    <w:p>
      <w:pPr>
        <w:pStyle w:val="BodyText"/>
      </w:pPr>
      <w:r>
        <w:t xml:space="preserve">Заполненная заинтересованными в благоустройстве набережных Яузы жителями анкета позволит сформировать общественное задание (документ, который составляется на очной встрече инициативной группы жителей и отражает коллективное решение по благоустройству, устраивающее горожан — прим. ред.) на соответствующий архитектурный проект. Высказанные мнения горожан позволят столичному департаменту капремонта проанализировать запросы и учесть их в создании концепции. При этом граждан пригласят на обсуждение проектов (для этого необходимо в конце анкеты оставить свои контактные данные). Встречи будут проходить с сентября по декабрь 2020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http://sokolinka.mos.ru/presscenter/news/detail/9223663.html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223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223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2025-01-05T13:28:37Z</dcterms:created>
  <dcterms:modified xsi:type="dcterms:W3CDTF">2025-01-05T13:28:37Z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