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2c83803249ec3d79875ad666bd91a39a8983e"/>
    <w:p>
      <w:pPr>
        <w:pStyle w:val="Heading3"/>
      </w:pPr>
      <w:r>
        <w:t xml:space="preserve">Картину педагога из Соколиной Горы выставят в штаб-квартире ООН</w:t>
      </w:r>
    </w:p>
    <w:p>
      <w:pPr>
        <w:pStyle w:val="FirstParagraph"/>
      </w:pPr>
      <w:r>
        <w:t xml:space="preserve">26.10.2020</w:t>
      </w:r>
    </w:p>
    <w:p>
      <w:pPr>
        <w:pStyle w:val="BodyText"/>
      </w:pPr>
      <w:r>
        <w:rPr>
          <w:bCs/>
          <w:b/>
        </w:rPr>
        <w:t xml:space="preserve">Педагог досугового центра «Соколинка» Елена Кутузова стала единственным представителем России на онлайн-конкурсе искусств «Будущее, которое мы хотим», организованном в Женеве по случаю 75-летия Организации Объединённых Наций. Её картина вошла в топ-10 лучших и будет представлена на выставке в Женеве в штаб-квартире ООН.</w:t>
      </w:r>
    </w:p>
    <w:p>
      <w:pPr>
        <w:pStyle w:val="BodyText"/>
      </w:pPr>
      <w:r>
        <w:t xml:space="preserve">Елена Кутузова является автором работы «Лондон-Москва». Картина представляет собой синтез двух городов, их пейзажи сливаются воедино. Полотно не совсем обычное — в работе художница использовала уникальную технику с флуоресцентными красками. При дневном освещении зрители видят Лондон, который при ультрафиолете меняется на Москву.</w:t>
      </w:r>
    </w:p>
    <w:p>
      <w:pPr>
        <w:pStyle w:val="BodyText"/>
      </w:pPr>
      <w:r>
        <w:t xml:space="preserve">— Я пишу флуоресцентными красками, раскрывая две истории на одном холсте: одна история при обычном свете, а вторая при ультрафиолете. Так, на одном полотне соседствуют два разных мира, — говорит Елена.</w:t>
      </w:r>
    </w:p>
    <w:p>
      <w:pPr>
        <w:pStyle w:val="BodyText"/>
      </w:pPr>
      <w:r>
        <w:t xml:space="preserve">По словам автора работы, лампы и кинетические объекты, повторяющие сюжет картин, делают экспозицию объёмной и нарушают вертикальное пространство полотна, вынося сюжет в пространство зрителя.</w:t>
      </w:r>
    </w:p>
    <w:p>
      <w:pPr>
        <w:pStyle w:val="BodyText"/>
      </w:pPr>
      <w:r>
        <w:t xml:space="preserve">— В подрамник я монтировала колонки, друзья музыканты группа «АнтрОпус» и Надежда Миронова записали специально для этой работы композицию «Из далека долго течёт река Волга». Так получился прекрасный арт-объект, с изменяющимся изображением и звуковым рядом, — рассказывает педагог.</w:t>
      </w:r>
    </w:p>
    <w:p>
      <w:pPr>
        <w:pStyle w:val="BodyText"/>
      </w:pPr>
      <w:r>
        <w:t xml:space="preserve">Преподавание очень важная часть жизни художницы. В досуговом центре «Соколинка» Елена Кутузова работает уже 30 лет. Здесь она ведёт две студии: детскую «Дизайн студию», и взрослую «Творческие мастерские».</w:t>
      </w:r>
    </w:p>
    <w:p>
      <w:pPr>
        <w:pStyle w:val="BodyText"/>
      </w:pPr>
      <w:r>
        <w:t xml:space="preserve">— Это взаимный обмен, я обучаю основам живописи, рисунку, и сама учусь. У детей — непосредственности, смелости в решениях, у взрослых — спокойствию и мудрости. У меня самые талантливые ученики, дети несколько раз брали золотые и серебряные медали на конкурсе «Кубок России по художественному творчеству». Чтобы учить других, мастер должен иметь сам очень высокую планку, я сама постоянно учусь и развиваюсь, ищу новое. Много лет назад на моей выставке я познакомилась с удивительным человеком, химиком Борисом Болотиным. Он работает с люминофорами. Так возник проект двойного изображения, — сказала художница.</w:t>
      </w:r>
    </w:p>
    <w:p>
      <w:pPr>
        <w:pStyle w:val="BodyText"/>
      </w:pPr>
      <w:r>
        <w:t xml:space="preserve">У Елены Кутузовой есть медаль Кандинского от «Европейской Академии Естественных Наук» за особый вклад в мировое изобразительное искусство. Также её награждали орденом «Холодного света» за создание картин, выполненных люминесцентными красками.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http://sokolinka.mos.ru/presscenter/news/detail/9358365.html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35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35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2025-05-23T10:10:56Z</dcterms:created>
  <dcterms:modified xsi:type="dcterms:W3CDTF">2025-05-23T10:10:56Z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