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c10f41da169800a28aad24b803ad1c5be2bf5"/>
    <w:p>
      <w:pPr>
        <w:pStyle w:val="Heading3"/>
      </w:pPr>
      <w:r>
        <w:t xml:space="preserve">Оповещение о проведении общественных обсуждений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t xml:space="preserve">В соответствии с Федеральным законом «Об экологической экспертизе» от 23.11.1995 г. №174-ФЗ, приказом Министерства природных ресурсов и экологии РФ от 01.12.2020 г. №999 «Об утверждении требований к материалам оценки воздействия на окружающую среду» на общественные обсуждения представляется проектная документация по объекту: «Создание ПТЦ «Рычаги и кронштейны» АО «ОДК», включая материалы оценки воздействия на окружающую среду намечаемой хозяйственной и иной деятельности.</w:t>
      </w:r>
    </w:p>
    <w:p>
      <w:pPr>
        <w:pStyle w:val="BodyText"/>
      </w:pPr>
      <w:r>
        <w:rPr>
          <w:bCs/>
          <w:b/>
        </w:rPr>
        <w:t xml:space="preserve">Наименование планируемой (намечаемой) хозяйственной деятельности:</w:t>
      </w:r>
      <w:r>
        <w:t xml:space="preserve"> </w:t>
      </w:r>
      <w:r>
        <w:t xml:space="preserve">«Создание ПТЦ «Рычаги и кронштейны» АО «ОДК»».</w:t>
      </w:r>
    </w:p>
    <w:p>
      <w:pPr>
        <w:pStyle w:val="BodyText"/>
      </w:pPr>
      <w:r>
        <w:rPr>
          <w:bCs/>
          <w:b/>
        </w:rPr>
        <w:t xml:space="preserve">Цель планируемой (намечаемой) хозяйственной деятельности:</w:t>
      </w:r>
      <w:r>
        <w:t xml:space="preserve"> </w:t>
      </w:r>
      <w:r>
        <w:t xml:space="preserve">строительство производственно-технического центра для наращивания производственных компетенций предприятия.</w:t>
      </w:r>
    </w:p>
    <w:p>
      <w:pPr>
        <w:pStyle w:val="BodyText"/>
      </w:pPr>
      <w:r>
        <w:rPr>
          <w:bCs/>
          <w:b/>
        </w:rPr>
        <w:t xml:space="preserve">Местоположение планируемой (намечаемой) хозяйственной деятельности:</w:t>
      </w:r>
      <w:r>
        <w:t xml:space="preserve"> </w:t>
      </w:r>
      <w:r>
        <w:t xml:space="preserve">размещение проектируемого объекта планируется на подготовленной территории производственной площадки ПК «Салют» АО «ОДК» по адресу: г. Москва, пр-т Буденного, д. 16, на земельном участке с кадастровым номером 77:03:0004005:5351.</w:t>
      </w:r>
    </w:p>
    <w:p>
      <w:pPr>
        <w:pStyle w:val="BodyText"/>
      </w:pPr>
      <w:r>
        <w:rPr>
          <w:bCs/>
          <w:b/>
        </w:rPr>
        <w:t xml:space="preserve">Заказчик работ:</w:t>
      </w:r>
      <w:r>
        <w:t xml:space="preserve"> </w:t>
      </w:r>
      <w:r>
        <w:t xml:space="preserve">Акционерное общество «Объединенная двигателестроительная корпорация» (АО «ОДК»); ИНН 7731644035; ОГРН 1107746081717; юридический адрес: 105118, г. Москва, пр-т Буденного, д.16. Контактное лицо: Телятников Александр Геннадьевич, тел.: +7 (926) 580-49-28, адрес электронной почты: a.teliatnikov@uecrus.com.</w:t>
      </w:r>
    </w:p>
    <w:p>
      <w:pPr>
        <w:pStyle w:val="BodyText"/>
      </w:pPr>
      <w:r>
        <w:rPr>
          <w:bCs/>
          <w:b/>
        </w:rPr>
        <w:t xml:space="preserve">Исполнитель работ по оценке воздействия на окружающую среду:</w:t>
      </w:r>
      <w:r>
        <w:t xml:space="preserve"> </w:t>
      </w:r>
      <w:r>
        <w:t xml:space="preserve">Акционерное общество «Казанский Гипронииавиапром» им. Б.И. Тихомирова» (АО «Казанский Гипронииавиапром» им. Б.И. Тихомирова»); ИНН 1657002101; ОГРН 1021603882640; юридический адрес: 420127, Республика Татарстан,</w:t>
      </w:r>
      <w:r>
        <w:br/>
      </w:r>
      <w:r>
        <w:t xml:space="preserve">г. Казань, ул. Дементьева, д. 1. Ответственное лицо: Хасанов Азат Ирекович - главный инженер проекта, тел.: +7 (843) 271-95-48, адрес электронной почты: a.khasanov@gap-rt.ru.</w:t>
      </w:r>
    </w:p>
    <w:p>
      <w:pPr>
        <w:pStyle w:val="BodyText"/>
      </w:pPr>
      <w:r>
        <w:rPr>
          <w:bCs/>
          <w:b/>
        </w:rPr>
        <w:t xml:space="preserve">Консультации специалиста</w:t>
      </w:r>
      <w:r>
        <w:t xml:space="preserve">: пн.-пт. С 10:00 до 17:00, тел.: 8 (917)-921-54-54, адрес электронной почты: a.khasanov@gap-rt.ru (контактное лицо – Хасанов Азат Ирекович).</w:t>
      </w:r>
    </w:p>
    <w:p>
      <w:pPr>
        <w:pStyle w:val="BodyText"/>
      </w:pPr>
      <w:r>
        <w:rPr>
          <w:bCs/>
          <w:b/>
        </w:rPr>
        <w:t xml:space="preserve">Данные уполномоченного органа, ответственного за организацию и проведение общественных обсуждений:</w:t>
      </w:r>
      <w:r>
        <w:t xml:space="preserve"> </w:t>
      </w:r>
      <w:r>
        <w:t xml:space="preserve">Управа района Соколиная гора города Москвы, фактический адрес: г. Москва, ул. Щербаковская, д. 5а; тел.: 8 (495) 777-77-77, адрес электронной почты: sg-priem@mos.ru.</w:t>
      </w:r>
    </w:p>
    <w:p>
      <w:pPr>
        <w:pStyle w:val="BodyText"/>
      </w:pPr>
      <w:r>
        <w:t xml:space="preserve">Материалы для ознакомления и форма опросного листа для изучения мнения заинтересованной общественности представлены на экспозиции с</w:t>
      </w:r>
      <w:r>
        <w:t xml:space="preserve"> </w:t>
      </w:r>
      <w:r>
        <w:rPr>
          <w:bCs/>
          <w:b/>
        </w:rPr>
        <w:t xml:space="preserve">03.02.2023 по 05.03.2023</w:t>
      </w:r>
      <w:r>
        <w:t xml:space="preserve"> </w:t>
      </w:r>
      <w:r>
        <w:t xml:space="preserve">на официальных сайтах управы района Соколиная гора https://sokolinka.mos.ru; префектуры Восточного административного округа города Москвы http://vao.mos.ru.</w:t>
      </w:r>
    </w:p>
    <w:p>
      <w:pPr>
        <w:pStyle w:val="BodyText"/>
      </w:pPr>
      <w:r>
        <w:rPr>
          <w:bCs/>
          <w:b/>
        </w:rPr>
        <w:t xml:space="preserve">Предполагаемая форма общественных обсуждений –</w:t>
      </w:r>
      <w:r>
        <w:t xml:space="preserve"> </w:t>
      </w:r>
      <w:r>
        <w:t xml:space="preserve">опрос.</w:t>
      </w:r>
    </w:p>
    <w:p>
      <w:pPr>
        <w:pStyle w:val="BodyText"/>
      </w:pPr>
      <w:r>
        <w:t xml:space="preserve">Представление замечаний и предложений будет осуществляться в форме опросных листов. Представить опросные листы можно в период проведения общественных обсуждений</w:t>
      </w:r>
      <w:r>
        <w:t xml:space="preserve"> </w:t>
      </w:r>
      <w:r>
        <w:rPr>
          <w:bCs/>
          <w:b/>
        </w:rPr>
        <w:t xml:space="preserve">(06.02.2023 – 09.03.2023)</w:t>
      </w:r>
      <w:r>
        <w:t xml:space="preserve">, а также в течение 10 календарных дней после окончания срока общественных обсуждений</w:t>
      </w:r>
      <w:r>
        <w:t xml:space="preserve"> </w:t>
      </w:r>
      <w:r>
        <w:rPr>
          <w:bCs/>
          <w:b/>
        </w:rPr>
        <w:t xml:space="preserve">(до 19.03.2023)</w:t>
      </w:r>
      <w:r>
        <w:t xml:space="preserve"> </w:t>
      </w:r>
      <w:r>
        <w:t xml:space="preserve">по адресу сбора опросных листов:</w:t>
      </w:r>
    </w:p>
    <w:p>
      <w:pPr>
        <w:pStyle w:val="BodyText"/>
      </w:pPr>
      <w:r>
        <w:t xml:space="preserve">1) посредством Электронной приемной на официальном сайте управы района Соколиная гора https://sokolinka.mos.ru;</w:t>
      </w:r>
    </w:p>
    <w:p>
      <w:pPr>
        <w:pStyle w:val="BodyText"/>
      </w:pPr>
      <w:r>
        <w:t xml:space="preserve">2) путем почтового отправления в адрес управы района Соколиная гора города Москвы: 105318, г. Москва, ул. ул. Щербаковская, д. 5а.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http://sokolinka.mos.ru/public-hearings/publichnye-slushaniya-2022-goda/obshchestvennye-obsuzhdeniya/detail/11393385.html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ublic-hearings/publichnye-slushaniya-2022-goda/obshchestvennye-obsuzhdeniya/detail/11393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ublic-hearings/publichnye-slushaniya-2022-goda/obshchestvennye-obsuzhdeniya/detail/11393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2025-03-15T14:59:18Z</dcterms:created>
  <dcterms:modified xsi:type="dcterms:W3CDTF">2025-03-15T14:59:18Z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