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Xa2f7ab03ef201aea1690a9ab447867191a9b4a5"/>
    <w:p>
      <w:pPr>
        <w:pStyle w:val="Heading3"/>
      </w:pPr>
      <w:r>
        <w:t xml:space="preserve">Столичной Кадастровой палатой достигнут новый рекорд: выдано более 17 млн сведений из ЕГРН</w:t>
      </w:r>
    </w:p>
    <w:p>
      <w:pPr>
        <w:pStyle w:val="FirstParagraph"/>
      </w:pPr>
      <w:r>
        <w:t xml:space="preserve">27.12.2021</w:t>
      </w:r>
    </w:p>
    <w:p>
      <w:pPr>
        <w:pStyle w:val="BodyText"/>
      </w:pPr>
      <w:r>
        <w:rPr>
          <w:iCs/>
          <w:i/>
        </w:rPr>
        <w:t xml:space="preserve">Филиал отчитался о результатах выдачи сведений из Единого государственного реестра недвижимости (ЕГРН) за 11 месяцев 2021 года</w:t>
      </w:r>
    </w:p>
    <w:p>
      <w:pPr>
        <w:pStyle w:val="BodyText"/>
      </w:pPr>
      <w:r>
        <w:rPr>
          <w:bCs/>
          <w:b/>
        </w:rPr>
        <w:t xml:space="preserve">Самой востребованной услугой Кадастровой палаты по Москве остается предоставление сведений из ЕГРН, в котором содержатся актуальные данные</w:t>
      </w:r>
      <w:r>
        <w:br/>
      </w:r>
      <w:r>
        <w:rPr>
          <w:bCs/>
          <w:b/>
        </w:rPr>
        <w:t xml:space="preserve">об объектах недвижимости и их владельцах. За 11 месяцев текущего года</w:t>
      </w:r>
      <w:r>
        <w:br/>
      </w:r>
      <w:r>
        <w:rPr>
          <w:bCs/>
          <w:b/>
        </w:rPr>
        <w:t xml:space="preserve">в филиал поступило около 17,26 млн запросов сведений из реестра недвижимости, при этом доля выданных документов в электронном виде составила 97% или более 16,82 млн. Годом ранее за аналогичный период было выдано почти в 3,5 раза меньше данных – 4,78 млн.</w:t>
      </w:r>
    </w:p>
    <w:p>
      <w:pPr>
        <w:pStyle w:val="BodyText"/>
      </w:pPr>
      <w:r>
        <w:t xml:space="preserve">Выписка из ЕГРН – основа любой сделки с недвижимостью, документ, подтверждающий право собственности на нее. Выписка может потребоваться в самых разных случаях – при совершении сделок купли-продажи недвижимости, оформлении наследства, дарении и в других ситуациях.</w:t>
      </w:r>
    </w:p>
    <w:p>
      <w:pPr>
        <w:pStyle w:val="BodyText"/>
      </w:pPr>
      <w:r>
        <w:t xml:space="preserve">Повышение качества и доступности услуг, предоставляемых гражданам</w:t>
      </w:r>
      <w:r>
        <w:br/>
      </w:r>
      <w:r>
        <w:t xml:space="preserve">и юридическим лицам, невозможно без перевода их в онлайн-формат,</w:t>
      </w:r>
      <w:r>
        <w:br/>
      </w:r>
      <w:r>
        <w:t xml:space="preserve">что существенно упрощает процедуру их получения, минимизирует очные контакты заявителей, сохраняет их время и здоровье.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4894349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okolinka.mos.ru/www/мтп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8943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За 11 месяцев 2021 года наибольшее количество запросов в столичную Кадастровую палату поступало в целях получения выписки о правах отдельного лица – около 12,42 млн, об объекте недвижимости – более 2,52 млн, о переходе права собственности – 880 тыс. и об основных характеристиках объекта недвижимости – 673 тыс.</w:t>
      </w:r>
    </w:p>
    <w:p>
      <w:pPr>
        <w:pStyle w:val="BodyText"/>
      </w:pPr>
      <w:r>
        <w:t xml:space="preserve">Органы власти и лица, оказывающие государственные и муниципальные услуги населению, контролирующие соблюдение действующего законодательства, а также осуществляющие оперативно-розыскную деятельность, имеют возможность получать такие сведения бесплатно.</w:t>
      </w:r>
    </w:p>
    <w:p>
      <w:pPr>
        <w:pStyle w:val="BodyText"/>
      </w:pPr>
      <w:r>
        <w:t xml:space="preserve">За отчетный период в рамках межведомственного информационного взаимодействия без взимания платы было выдано 16,81 млн сведений, при этом</w:t>
      </w:r>
      <w:r>
        <w:br/>
      </w:r>
      <w:r>
        <w:t xml:space="preserve">в электронном виде – около 16,7 млн, что составляет 99 %. Годом ранее было выдано 4,41 млн данных, доля в электронном виде составила 97 %. Наиболее востребованными сведениями стали выписки о правах отдельного лица, об объекте недвижимости, о переходе прав.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sokolinka.mos.ru/www/нот6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«Внедрение и масштабирование цифровых технологий дает возможность дистанционно обращаться в госучреждение, тем самым получая большинство услуг в удобное время и минимальные сроки. Стабильный рост выданных сведений</w:t>
      </w:r>
      <w:r>
        <w:br/>
      </w:r>
      <w:r>
        <w:rPr>
          <w:iCs/>
          <w:i/>
        </w:rPr>
        <w:t xml:space="preserve">из реестра недвижимости в «цифре» показывает востребованность услуги гражданами, бизнесом и органами власти именно в таком формате»,</w:t>
      </w:r>
      <w:r>
        <w:t xml:space="preserve"> </w:t>
      </w:r>
      <w:r>
        <w:t xml:space="preserve">– сказала</w:t>
      </w:r>
      <w:r>
        <w:t xml:space="preserve"> </w:t>
      </w:r>
      <w:r>
        <w:rPr>
          <w:bCs/>
          <w:b/>
        </w:rPr>
        <w:t xml:space="preserve">заместитель директора Кадастровой палаты по Москве Александра Смирнова</w:t>
      </w:r>
      <w:r>
        <w:t xml:space="preserve">.</w:t>
      </w:r>
    </w:p>
    <w:p>
      <w:pPr>
        <w:pStyle w:val="BodyText"/>
      </w:pPr>
      <w:r>
        <w:t xml:space="preserve">Получить общедоступные сведения из ЕГРН в электронном виде может любое заинтересованное лицо, воспользовавшись онлайн-сервисом Федеральной кадастровой палаты (</w:t>
      </w:r>
      <w:hyperlink r:id="rId26">
        <w:r>
          <w:rPr>
            <w:rStyle w:val="Hyperlink"/>
          </w:rPr>
          <w:t xml:space="preserve">https://spv.kadastr.ru/</w:t>
        </w:r>
      </w:hyperlink>
      <w:r>
        <w:t xml:space="preserve">) или сервисом Росреестра (</w:t>
      </w:r>
      <w:hyperlink r:id="rId27">
        <w:r>
          <w:rPr>
            <w:rStyle w:val="Hyperlink"/>
          </w:rPr>
          <w:t xml:space="preserve">https://rosreestr.gov.ru/</w:t>
        </w:r>
      </w:hyperlink>
      <w:r>
        <w:t xml:space="preserve">) либо Единым порталом государственных и муниципальных услуг (</w:t>
      </w:r>
      <w:hyperlink r:id="rId28">
        <w:r>
          <w:rPr>
            <w:rStyle w:val="Hyperlink"/>
          </w:rPr>
          <w:t xml:space="preserve">https://www.gosuslugi.ru</w:t>
        </w:r>
      </w:hyperlink>
      <w:r>
        <w:t xml:space="preserve">).</w:t>
      </w:r>
    </w:p>
    <w:p>
      <w:pPr>
        <w:pStyle w:val="BodyText"/>
      </w:pPr>
      <w:r>
        <w:rPr>
          <w:bCs/>
          <w:b/>
        </w:rPr>
        <w:t xml:space="preserve">Контакты для СМИ</w:t>
      </w:r>
    </w:p>
    <w:p>
      <w:pPr>
        <w:pStyle w:val="BodyText"/>
      </w:pPr>
      <w:r>
        <w:t xml:space="preserve">Пресс-служба Кадастровой палаты по Москве</w:t>
      </w:r>
    </w:p>
    <w:p>
      <w:pPr>
        <w:pStyle w:val="BodyText"/>
      </w:pPr>
      <w:r>
        <w:t xml:space="preserve">8(495)587-78-55 (вн.24-12)</w:t>
      </w:r>
    </w:p>
    <w:p>
      <w:pPr>
        <w:pStyle w:val="BodyText"/>
      </w:pPr>
      <w:hyperlink r:id="rId29">
        <w:r>
          <w:rPr>
            <w:rStyle w:val="Hyperlink"/>
          </w:rPr>
          <w:t xml:space="preserve">press@77.kadastr.ru</w:t>
        </w:r>
      </w:hyperlink>
    </w:p>
    <w:p>
      <w:pPr>
        <w:pStyle w:val="BodyText"/>
      </w:pPr>
      <w:hyperlink r:id="rId30">
        <w:r>
          <w:rPr>
            <w:rStyle w:val="Hyperlink"/>
          </w:rPr>
          <w:t xml:space="preserve">kadastr.ru</w:t>
        </w:r>
      </w:hyperlink>
    </w:p>
    <w:p>
      <w:pPr>
        <w:pStyle w:val="BodyText"/>
      </w:pPr>
      <w:r>
        <w:t xml:space="preserve">Москва, шоссе Энтузиастов, д. 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31">
        <w:r>
          <w:rPr>
            <w:rStyle w:val="Hyperlink"/>
          </w:rPr>
          <w:t xml:space="preserve">http://sokolinka.mos.ru/rosreestr/detail/10505717.html</w:t>
        </w:r>
      </w:hyperlink>
    </w:p>
    <w:p>
      <w:pPr>
        <w:pStyle w:val="BodyText"/>
      </w:pPr>
      <w:hyperlink r:id="rId32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hyperlink" Id="rId32" Target="http://sokolinka.mos.ru" TargetMode="External" /><Relationship Type="http://schemas.openxmlformats.org/officeDocument/2006/relationships/hyperlink" Id="rId31" Target="http://sokolinka.mos.ru/rosreestr/detail/10505717.html" TargetMode="External" /><Relationship Type="http://schemas.openxmlformats.org/officeDocument/2006/relationships/hyperlink" Id="rId30" Target="https://kadastr.ru/" TargetMode="External" /><Relationship Type="http://schemas.openxmlformats.org/officeDocument/2006/relationships/hyperlink" Id="rId27" Target="https://rosreestr.gov.ru/" TargetMode="External" /><Relationship Type="http://schemas.openxmlformats.org/officeDocument/2006/relationships/hyperlink" Id="rId26" Target="https://spv.kadastr.ru/" TargetMode="External" /><Relationship Type="http://schemas.openxmlformats.org/officeDocument/2006/relationships/hyperlink" Id="rId28" Target="https://www.gosuslugi.ru/" TargetMode="External" /><Relationship Type="http://schemas.openxmlformats.org/officeDocument/2006/relationships/hyperlink" Id="rId29" Target="mailto:press@77.kadast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://sokolinka.mos.ru" TargetMode="External" /><Relationship Type="http://schemas.openxmlformats.org/officeDocument/2006/relationships/hyperlink" Id="rId31" Target="http://sokolinka.mos.ru/rosreestr/detail/10505717.html" TargetMode="External" /><Relationship Type="http://schemas.openxmlformats.org/officeDocument/2006/relationships/hyperlink" Id="rId30" Target="https://kadastr.ru/" TargetMode="External" /><Relationship Type="http://schemas.openxmlformats.org/officeDocument/2006/relationships/hyperlink" Id="rId27" Target="https://rosreestr.gov.ru/" TargetMode="External" /><Relationship Type="http://schemas.openxmlformats.org/officeDocument/2006/relationships/hyperlink" Id="rId26" Target="https://spv.kadastr.ru/" TargetMode="External" /><Relationship Type="http://schemas.openxmlformats.org/officeDocument/2006/relationships/hyperlink" Id="rId28" Target="https://www.gosuslugi.ru/" TargetMode="External" /><Relationship Type="http://schemas.openxmlformats.org/officeDocument/2006/relationships/hyperlink" Id="rId29" Target="mailto:press@77.kadast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2024-04-27T10:00:13Z</dcterms:created>
  <dcterms:modified xsi:type="dcterms:W3CDTF">2024-04-27T10:00:13Z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