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fc886e4a20f7152a1b1947653502510f70b58d"/>
    <w:p>
      <w:pPr>
        <w:pStyle w:val="Heading3"/>
      </w:pPr>
      <w:r>
        <w:t xml:space="preserve">Лидирующая позиция: почти 93 % территориальных зон столицы внесено в ЕГРН</w:t>
      </w:r>
    </w:p>
    <w:p>
      <w:pPr>
        <w:pStyle w:val="FirstParagraph"/>
      </w:pPr>
      <w:r>
        <w:t xml:space="preserve">04.02.2022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рассказала о результатах работы</w:t>
      </w:r>
      <w:r>
        <w:br/>
      </w:r>
      <w:r>
        <w:rPr>
          <w:iCs/>
          <w:i/>
        </w:rPr>
        <w:t xml:space="preserve">по наполнению реестра границ в 2021 году</w:t>
      </w:r>
    </w:p>
    <w:p>
      <w:pPr>
        <w:pStyle w:val="BodyText"/>
      </w:pPr>
      <w:r>
        <w:rPr>
          <w:bCs/>
          <w:b/>
        </w:rPr>
        <w:t xml:space="preserve">Наполнение Единого государственного реестра недвижимости (ЕГРН) актуальными и достоверными сведениями – одна из важнейших задач, решаемая ежедневно специалистами столичной Кадастровой палаты. Филиал занимает лидирующую позицию по внесению сведений о территориальных зонах в реестр границ. Высоких результатов удалось достичь благодаря слаженной работе с Комитетом по архитектуре и градостроительству города Москвы (Москомархитектурой).</w:t>
      </w:r>
    </w:p>
    <w:p>
      <w:pPr>
        <w:pStyle w:val="BodyText"/>
      </w:pPr>
      <w:r>
        <w:t xml:space="preserve">Для повышения эффективности выполнения задач по регулированию градостроительной деятельности столицы, в том числе внесения в ЕГРН в порядке межведомственного информационного взаимодействия сведений о территориальных зонах, установленных правилами землепользования и застройки Москвы, столичная Кадастровая палата на постоянной основе осуществляет успешное взаимодействие</w:t>
      </w:r>
      <w:r>
        <w:br/>
      </w:r>
      <w:r>
        <w:t xml:space="preserve">с Москомархитектурой.</w:t>
      </w:r>
    </w:p>
    <w:p>
      <w:pPr>
        <w:pStyle w:val="BodyText"/>
      </w:pPr>
      <w:r>
        <w:t xml:space="preserve">Благодаря многолетней слаженной работе Филиала и Москомархитектуры</w:t>
      </w:r>
      <w:r>
        <w:br/>
      </w:r>
      <w:r>
        <w:t xml:space="preserve">в ЕГРН внесены сведения о более чем 30 тыс. территориальных зон.</w:t>
      </w:r>
    </w:p>
    <w:p>
      <w:pPr>
        <w:pStyle w:val="BodyText"/>
      </w:pPr>
      <w:r>
        <w:t xml:space="preserve">Территориальные зоны – зоны, для которых в правилах землепользования</w:t>
      </w:r>
      <w:r>
        <w:br/>
      </w:r>
      <w:r>
        <w:t xml:space="preserve">и застройки определены границы и установлены градостроительные регламенты.</w:t>
      </w:r>
      <w:r>
        <w:br/>
      </w:r>
      <w:r>
        <w:t xml:space="preserve">Они объединяются возможностью застройки определенными объектами, к примеру, объектами складского, производственного назначения, общественно-деловой застройки и инженерной инфраструктуры.</w:t>
      </w:r>
    </w:p>
    <w:p>
      <w:pPr>
        <w:pStyle w:val="BodyText"/>
      </w:pPr>
      <w:r>
        <w:t xml:space="preserve">Отсутствие сведений о границах территориальных зон в реестре недвижимости создает ряд проблем для участников имущественных отношений, например,</w:t>
      </w:r>
      <w:r>
        <w:br/>
      </w:r>
      <w:r>
        <w:t xml:space="preserve">при образовании земельных участков, при строительстве объектов капитального строительства и во многом другом.</w:t>
      </w:r>
    </w:p>
    <w:p>
      <w:pPr>
        <w:pStyle w:val="BodyText"/>
      </w:pPr>
      <w:r>
        <w:t xml:space="preserve">После внесения актуальной информации о границах территориальных зон</w:t>
      </w:r>
      <w:r>
        <w:br/>
      </w:r>
      <w:r>
        <w:t xml:space="preserve">в реестр недвижимости данные становятся общедоступными</w:t>
      </w:r>
      <w:r>
        <w:br/>
      </w:r>
      <w:r>
        <w:t xml:space="preserve">и отображаются на</w:t>
      </w:r>
      <w:r>
        <w:t xml:space="preserve"> </w:t>
      </w:r>
      <w:hyperlink r:id="rId20">
        <w:r>
          <w:rPr>
            <w:rStyle w:val="Hyperlink"/>
          </w:rPr>
          <w:t xml:space="preserve">Публичной кадастровой карте</w:t>
        </w:r>
      </w:hyperlink>
      <w:r>
        <w:t xml:space="preserve">.</w:t>
      </w:r>
    </w:p>
    <w:p>
      <w:pPr>
        <w:pStyle w:val="BodyText"/>
      </w:pPr>
      <w:r>
        <w:rPr>
          <w:iCs/>
          <w:i/>
        </w:rPr>
        <w:t xml:space="preserve">«Внесение в ЕГРН сведений о границах территориальных зон позволяет повысить качество и достоверность данных реестра недвижимости, помогая реализовывать инвестиционные проекты и эффективно управлять земельными активами в столице»</w:t>
      </w:r>
      <w:r>
        <w:t xml:space="preserve">, – сказала</w:t>
      </w:r>
      <w:r>
        <w:t xml:space="preserve"> </w:t>
      </w:r>
      <w:r>
        <w:rPr>
          <w:bCs/>
          <w:b/>
        </w:rPr>
        <w:t xml:space="preserve">заместитель директора Кадастровой палаты</w:t>
      </w:r>
      <w:r>
        <w:br/>
      </w:r>
      <w:r>
        <w:rPr>
          <w:bCs/>
          <w:b/>
        </w:rPr>
        <w:t xml:space="preserve">по Москве Александра Смирнова.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1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http://sokolinka.mos.ru/rosreestr/detail/10598173.html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rosreestr/detail/10598173.html" TargetMode="External" /><Relationship Type="http://schemas.openxmlformats.org/officeDocument/2006/relationships/hyperlink" Id="rId22" Target="https://kadastr.ru/" TargetMode="External" /><Relationship Type="http://schemas.openxmlformats.org/officeDocument/2006/relationships/hyperlink" Id="rId20" Target="https://pkk.rosreestr.ru/" TargetMode="External" /><Relationship Type="http://schemas.openxmlformats.org/officeDocument/2006/relationships/hyperlink" Id="rId21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rosreestr/detail/10598173.html" TargetMode="External" /><Relationship Type="http://schemas.openxmlformats.org/officeDocument/2006/relationships/hyperlink" Id="rId22" Target="https://kadastr.ru/" TargetMode="External" /><Relationship Type="http://schemas.openxmlformats.org/officeDocument/2006/relationships/hyperlink" Id="rId20" Target="https://pkk.rosreestr.ru/" TargetMode="External" /><Relationship Type="http://schemas.openxmlformats.org/officeDocument/2006/relationships/hyperlink" Id="rId21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2024-07-23T14:30:42Z</dcterms:created>
  <dcterms:modified xsi:type="dcterms:W3CDTF">2024-07-23T14:30:42Z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