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f76e24ea0fc1f00fae61cc57d645f868f6fe007"/>
    <w:p>
      <w:pPr>
        <w:pStyle w:val="Heading3"/>
      </w:pPr>
      <w:r>
        <w:t xml:space="preserve">Столичные Росреестр и Роскадастр рассказали о государственных услугах для льготных категорий граждан</w:t>
      </w:r>
    </w:p>
    <w:p>
      <w:pPr>
        <w:pStyle w:val="FirstParagraph"/>
      </w:pPr>
      <w:r>
        <w:t xml:space="preserve">15.05.2025</w:t>
      </w:r>
    </w:p>
    <w:p>
      <w:pPr>
        <w:pStyle w:val="BodyText"/>
      </w:pPr>
      <w:r>
        <w:t xml:space="preserve">За</w:t>
      </w:r>
      <w:r>
        <w:t xml:space="preserve"> </w:t>
      </w:r>
      <w:r>
        <w:rPr>
          <w:u w:val="single"/>
        </w:rPr>
        <w:t xml:space="preserve">I квартал 2025 года</w:t>
      </w:r>
      <w:r>
        <w:t xml:space="preserve"> </w:t>
      </w:r>
      <w:r>
        <w:t xml:space="preserve">в Москве выдано свыше 27,9 млн выписок из Единого государственного реестра недвижимости (ЕГРН). В преддверии 80-летней годовщины Победы в Великой Отечественной войне Управление Росреестра по Москве напоминает о льготном порядке выдачи сведений из ЕГРН, а также оказании ряда консультаций и услуг для участников специальной военной операции и ветеранов войны.</w:t>
      </w:r>
    </w:p>
    <w:p>
      <w:pPr>
        <w:pStyle w:val="BodyText"/>
      </w:pPr>
      <w:r>
        <w:rPr>
          <w:iCs/>
          <w:i/>
        </w:rPr>
        <w:t xml:space="preserve">«Для отдельных категорий граждан на получение выписок из реестра недвижимости предусмотрена льгота в размере половины суммы госпошлины. Получить услугу в льготном и приоритетном порядке имеют право ветераны боевых действий, ветераны Великой Отечественной войны, люди с инвалидностью, а также многодетные семьи. Заказать выписку из ЕГРН можно через портал Госуслуг или многофункциональный центр «Мои Документы»</w:t>
      </w:r>
      <w:r>
        <w:t xml:space="preserve">, — рассказал Игорь Майданов, руководитель Управления Росреестра по Москве.</w:t>
      </w:r>
    </w:p>
    <w:p>
      <w:pPr>
        <w:pStyle w:val="BodyText"/>
      </w:pPr>
      <w:r>
        <w:t xml:space="preserve">Помимо выдачи сведений, Управление Росреестра по Москве и столичный филиал ППК «Роскадастр» оказывают правовую и консультационную поддержку льготным категориям граждан. Кроме того, заявления на кадастровый учет и регистрацию прав на недвижимость от ветеранов Великой Отечественной войны рассматриваются в приоритетном порядке, а услуга оказывается бесплатно в течение 1 рабочего дня.</w:t>
      </w:r>
    </w:p>
    <w:p>
      <w:pPr>
        <w:pStyle w:val="BodyText"/>
      </w:pPr>
      <w:r>
        <w:t xml:space="preserve">Участники специальной военной операции и члены их семей также имеют право на приоритетное рассмотрение заявлений на государственный кадастровый учет и оформление прав собственности.</w:t>
      </w:r>
      <w:r>
        <w:t xml:space="preserve"> </w:t>
      </w:r>
      <w:r>
        <w:rPr>
          <w:u w:val="single"/>
        </w:rPr>
        <w:t xml:space="preserve">С 22 апреля 2024 года</w:t>
      </w:r>
      <w:r>
        <w:t xml:space="preserve"> </w:t>
      </w:r>
      <w:r>
        <w:t xml:space="preserve">физические лица при наследовании недвижимого имущества погибших участников СВО освобождены от уплаты государственной пошлины за регистрацию права собственности.</w:t>
      </w:r>
    </w:p>
    <w:p>
      <w:pPr>
        <w:pStyle w:val="BodyText"/>
      </w:pPr>
      <w:r>
        <w:t xml:space="preserve">Также все граждане, имеющие право на льготу, уплатят только половину суммы при проведении кадастровых работ в рамках социальной газификации.</w:t>
      </w:r>
    </w:p>
    <w:p>
      <w:pPr>
        <w:pStyle w:val="BodyText"/>
      </w:pPr>
      <w:r>
        <w:rPr>
          <w:iCs/>
          <w:i/>
        </w:rPr>
        <w:t xml:space="preserve">«С начала года отдельным категориям граждан выдана почти тысяча льготных сведений из ЕГРН. Для получения скидки на услугу заявителю необходимо приложить подтверждающие документы, выданные в соответствии с действующим законодательством. Для примера: ветеранам боевых действий следует предоставить копию ветеранского удостоверения, а инвалидам — копию справки об установлении инвалидности»,</w:t>
      </w:r>
      <w:r>
        <w:t xml:space="preserve"> </w:t>
      </w:r>
      <w:r>
        <w:t xml:space="preserve">— добавила Елена Спиридонова, директор филиала ППК «Роскадастр» по Москве.</w:t>
      </w:r>
    </w:p>
    <w:p>
      <w:pPr>
        <w:pStyle w:val="BodyText"/>
      </w:pPr>
      <w:r>
        <w:t xml:space="preserve">Директор филиала ППК «Роскадастр» отметила, что наибольшую динамику спроса показала выписка о кадастровой стоимости объектов недвижимости, доля которой выросла в 2,4 раза относительно аналогичных показателей 2024 года.</w:t>
      </w:r>
    </w:p>
    <w:p>
      <w:pPr>
        <w:pStyle w:val="BodyText"/>
      </w:pPr>
      <w:r>
        <w:t xml:space="preserve">Контакты для СМИ</w:t>
      </w:r>
    </w:p>
    <w:p>
      <w:pPr>
        <w:pStyle w:val="BodyText"/>
      </w:pPr>
      <w:r>
        <w:t xml:space="preserve">Пресс-служба филиала ППК «Роскадастр» по Москве</w:t>
      </w:r>
    </w:p>
    <w:p>
      <w:pPr>
        <w:pStyle w:val="BodyText"/>
      </w:pPr>
      <w:r>
        <w:t xml:space="preserve">8(495)587-78-55 (вн.23-33)</w:t>
      </w:r>
    </w:p>
    <w:p>
      <w:pPr>
        <w:pStyle w:val="BodyText"/>
      </w:pPr>
      <w:hyperlink r:id="rId20">
        <w:r>
          <w:rPr>
            <w:rStyle w:val="Hyperlink"/>
          </w:rPr>
          <w:t xml:space="preserve">press@77.kadastr.ru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kadastr.ru</w:t>
        </w:r>
      </w:hyperlink>
    </w:p>
    <w:p>
      <w:pPr>
        <w:pStyle w:val="BodyText"/>
      </w:pPr>
      <w:r>
        <w:t xml:space="preserve">Москва, шоссе Энтузиастов, д. 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http://sokolinka.mos.ru/social-spheres/useful-information/detail/12969304.html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sokolinka.mos.ru" TargetMode="External" /><Relationship Type="http://schemas.openxmlformats.org/officeDocument/2006/relationships/hyperlink" Id="rId22" Target="http://sokolinka.mos.ru/social-spheres/useful-information/detail/12969304.html" TargetMode="External" /><Relationship Type="http://schemas.openxmlformats.org/officeDocument/2006/relationships/hyperlink" Id="rId21" Target="https://kadastr.ru/" TargetMode="External" /><Relationship Type="http://schemas.openxmlformats.org/officeDocument/2006/relationships/hyperlink" Id="rId20" Target="mailto:press@77.kadastr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sokolinka.mos.ru" TargetMode="External" /><Relationship Type="http://schemas.openxmlformats.org/officeDocument/2006/relationships/hyperlink" Id="rId22" Target="http://sokolinka.mos.ru/social-spheres/useful-information/detail/12969304.html" TargetMode="External" /><Relationship Type="http://schemas.openxmlformats.org/officeDocument/2006/relationships/hyperlink" Id="rId21" Target="https://kadastr.ru/" TargetMode="External" /><Relationship Type="http://schemas.openxmlformats.org/officeDocument/2006/relationships/hyperlink" Id="rId20" Target="mailto:press@77.kadastr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2025-05-15T13:11:57Z</dcterms:created>
  <dcterms:modified xsi:type="dcterms:W3CDTF">2025-05-15T13:11:57Z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